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7D8B" w:rsidRPr="00737D8B" w:rsidRDefault="00737D8B" w:rsidP="00737D8B">
      <w:pPr>
        <w:widowControl/>
        <w:spacing w:before="136" w:after="136" w:line="543" w:lineRule="atLeast"/>
        <w:jc w:val="center"/>
        <w:outlineLvl w:val="0"/>
        <w:rPr>
          <w:rFonts w:ascii="微软雅黑" w:eastAsia="微软雅黑" w:hAnsi="微软雅黑" w:cs="宋体"/>
          <w:b/>
          <w:bCs/>
          <w:color w:val="504444"/>
          <w:kern w:val="36"/>
          <w:sz w:val="27"/>
          <w:szCs w:val="27"/>
        </w:rPr>
      </w:pPr>
      <w:r w:rsidRPr="00737D8B">
        <w:rPr>
          <w:rFonts w:ascii="微软雅黑" w:eastAsia="微软雅黑" w:hAnsi="微软雅黑" w:cs="宋体" w:hint="eastAsia"/>
          <w:b/>
          <w:bCs/>
          <w:color w:val="504444"/>
          <w:kern w:val="36"/>
          <w:sz w:val="27"/>
          <w:szCs w:val="27"/>
        </w:rPr>
        <w:t>长安投资260号（世富壹玖飞跃）证券投资集合资金信托计划成立公告</w:t>
      </w:r>
    </w:p>
    <w:p w:rsidR="00737D8B" w:rsidRPr="00737D8B" w:rsidRDefault="00737D8B" w:rsidP="00737D8B">
      <w:pPr>
        <w:widowControl/>
        <w:shd w:val="clear" w:color="auto" w:fill="E2E2E2"/>
        <w:spacing w:line="217" w:lineRule="atLeast"/>
        <w:jc w:val="righ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2013-11-18</w:t>
      </w:r>
    </w:p>
    <w:p w:rsidR="00737D8B" w:rsidRPr="00737D8B" w:rsidRDefault="00737D8B" w:rsidP="00737D8B">
      <w:pPr>
        <w:widowControl/>
        <w:spacing w:line="245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尊敬的委托人、受益人：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   感谢您加入我公司推出的“长安投资260号（世富壹玖飞跃）证券投资集合资金信托计划”，该信托计划于2013年6月开始发行，共计募集信托资金1500万元，本信托计划已具备信托文件规定的成立条件，于2013年11月15日宣告成立。</w:t>
      </w:r>
    </w:p>
    <w:p w:rsidR="00737D8B" w:rsidRPr="00737D8B" w:rsidRDefault="00737D8B" w:rsidP="00737D8B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我公司作为受托人，在信托计划存续期间将严格按照信托合同约定，谨慎运用信托财产，为您提供高效、专业的服务。</w:t>
      </w:r>
    </w:p>
    <w:p w:rsidR="00737D8B" w:rsidRPr="00737D8B" w:rsidRDefault="00737D8B" w:rsidP="00737D8B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您可以登陆我公司网站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hyperlink r:id="rId6" w:history="1">
        <w:r w:rsidRPr="00737D8B">
          <w:rPr>
            <w:rFonts w:ascii="微软雅黑" w:eastAsia="微软雅黑" w:hAnsi="微软雅黑" w:cs="宋体" w:hint="eastAsia"/>
            <w:color w:val="716D6D"/>
            <w:kern w:val="0"/>
            <w:sz w:val="28"/>
            <w:u w:val="single"/>
          </w:rPr>
          <w:t>www.caitc.cn</w:t>
        </w:r>
      </w:hyperlink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了解该信托计划运作情况和我公司推出的其他信托产品。如您对信托计划有疑问，请与我公司联系。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</w:rPr>
        <w:t> 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联系电话：400-6981-689</w:t>
      </w:r>
    </w:p>
    <w:p w:rsidR="00737D8B" w:rsidRPr="00737D8B" w:rsidRDefault="00737D8B" w:rsidP="00737D8B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 </w:t>
      </w:r>
    </w:p>
    <w:p w:rsidR="00737D8B" w:rsidRPr="00737D8B" w:rsidRDefault="00737D8B" w:rsidP="00737D8B">
      <w:pPr>
        <w:widowControl/>
        <w:spacing w:line="245" w:lineRule="atLeast"/>
        <w:ind w:firstLine="560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特此公告</w:t>
      </w:r>
    </w:p>
    <w:p w:rsidR="00737D8B" w:rsidRPr="00737D8B" w:rsidRDefault="00737D8B" w:rsidP="00737D8B">
      <w:pPr>
        <w:widowControl/>
        <w:spacing w:line="408" w:lineRule="atLeast"/>
        <w:jc w:val="lef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                                                 </w:t>
      </w:r>
    </w:p>
    <w:p w:rsidR="00737D8B" w:rsidRPr="00737D8B" w:rsidRDefault="00737D8B" w:rsidP="00737D8B">
      <w:pPr>
        <w:widowControl/>
        <w:wordWrap w:val="0"/>
        <w:spacing w:line="408" w:lineRule="atLeast"/>
        <w:ind w:firstLine="4340"/>
        <w:jc w:val="right"/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</w:pP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长安国际信托股份有限公司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br/>
        <w:t>                                               2013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16"/>
          <w:szCs w:val="16"/>
        </w:rPr>
        <w:t> </w:t>
      </w:r>
      <w:r w:rsidRPr="00737D8B">
        <w:rPr>
          <w:rFonts w:ascii="微软雅黑" w:eastAsia="微软雅黑" w:hAnsi="微软雅黑" w:cs="宋体" w:hint="eastAsia"/>
          <w:color w:val="000000"/>
          <w:kern w:val="0"/>
          <w:sz w:val="28"/>
          <w:szCs w:val="28"/>
        </w:rPr>
        <w:t>年 11月 15日</w:t>
      </w:r>
    </w:p>
    <w:p w:rsidR="00245D2E" w:rsidRDefault="00245D2E"/>
    <w:sectPr w:rsidR="00245D2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D2E" w:rsidRDefault="00245D2E" w:rsidP="00737D8B">
      <w:r>
        <w:separator/>
      </w:r>
    </w:p>
  </w:endnote>
  <w:endnote w:type="continuationSeparator" w:id="1">
    <w:p w:rsidR="00245D2E" w:rsidRDefault="00245D2E" w:rsidP="00737D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D2E" w:rsidRDefault="00245D2E" w:rsidP="00737D8B">
      <w:r>
        <w:separator/>
      </w:r>
    </w:p>
  </w:footnote>
  <w:footnote w:type="continuationSeparator" w:id="1">
    <w:p w:rsidR="00245D2E" w:rsidRDefault="00245D2E" w:rsidP="00737D8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37D8B"/>
    <w:rsid w:val="00245D2E"/>
    <w:rsid w:val="00737D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737D8B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37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37D8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37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37D8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37D8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737D8B"/>
  </w:style>
  <w:style w:type="character" w:styleId="a5">
    <w:name w:val="Hyperlink"/>
    <w:basedOn w:val="a0"/>
    <w:uiPriority w:val="99"/>
    <w:semiHidden/>
    <w:unhideWhenUsed/>
    <w:rsid w:val="00737D8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541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389314">
          <w:marLeft w:val="0"/>
          <w:marRight w:val="0"/>
          <w:marTop w:val="0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8822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itc.cn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2013-11-21T01:26:00Z</dcterms:created>
  <dcterms:modified xsi:type="dcterms:W3CDTF">2013-11-21T01:26:00Z</dcterms:modified>
</cp:coreProperties>
</file>