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50DB" w:rsidRPr="00B350DB" w:rsidRDefault="00B350DB" w:rsidP="00B350DB">
      <w:pPr>
        <w:widowControl/>
        <w:spacing w:before="136" w:after="136" w:line="543" w:lineRule="atLeast"/>
        <w:jc w:val="center"/>
        <w:outlineLvl w:val="0"/>
        <w:rPr>
          <w:rFonts w:ascii="微软雅黑" w:eastAsia="微软雅黑" w:hAnsi="微软雅黑" w:cs="宋体"/>
          <w:b/>
          <w:bCs/>
          <w:color w:val="504444"/>
          <w:kern w:val="36"/>
          <w:sz w:val="27"/>
          <w:szCs w:val="27"/>
        </w:rPr>
      </w:pPr>
      <w:r w:rsidRPr="00B350DB">
        <w:rPr>
          <w:rFonts w:ascii="微软雅黑" w:eastAsia="微软雅黑" w:hAnsi="微软雅黑" w:cs="宋体" w:hint="eastAsia"/>
          <w:b/>
          <w:bCs/>
          <w:color w:val="504444"/>
          <w:kern w:val="36"/>
          <w:sz w:val="27"/>
          <w:szCs w:val="27"/>
        </w:rPr>
        <w:t>西安信托•万融信托I期（定增定29期）集合资金信托计划清算报告</w:t>
      </w:r>
    </w:p>
    <w:p w:rsidR="00B350DB" w:rsidRPr="00B350DB" w:rsidRDefault="00B350DB" w:rsidP="00B350DB">
      <w:pPr>
        <w:widowControl/>
        <w:shd w:val="clear" w:color="auto" w:fill="E2E2E2"/>
        <w:spacing w:line="217" w:lineRule="atLeast"/>
        <w:jc w:val="right"/>
        <w:rPr>
          <w:rFonts w:ascii="微软雅黑" w:eastAsia="微软雅黑" w:hAnsi="微软雅黑" w:cs="宋体" w:hint="eastAsia"/>
          <w:color w:val="000000"/>
          <w:kern w:val="0"/>
          <w:sz w:val="16"/>
          <w:szCs w:val="16"/>
        </w:rPr>
      </w:pPr>
      <w:r w:rsidRPr="00B350DB">
        <w:rPr>
          <w:rFonts w:ascii="微软雅黑" w:eastAsia="微软雅黑" w:hAnsi="微软雅黑" w:cs="宋体" w:hint="eastAsia"/>
          <w:color w:val="000000"/>
          <w:kern w:val="0"/>
          <w:sz w:val="16"/>
          <w:szCs w:val="16"/>
        </w:rPr>
        <w:t>2013-11-19</w:t>
      </w:r>
    </w:p>
    <w:p w:rsidR="00B350DB" w:rsidRPr="00B350DB" w:rsidRDefault="00B350DB" w:rsidP="00B350DB">
      <w:pPr>
        <w:widowControl/>
        <w:spacing w:line="500" w:lineRule="atLeast"/>
        <w:jc w:val="left"/>
        <w:rPr>
          <w:rFonts w:ascii="微软雅黑" w:eastAsia="微软雅黑" w:hAnsi="微软雅黑" w:cs="宋体" w:hint="eastAsia"/>
          <w:color w:val="000000"/>
          <w:kern w:val="0"/>
          <w:sz w:val="16"/>
          <w:szCs w:val="16"/>
        </w:rPr>
      </w:pPr>
      <w:r w:rsidRPr="00B350DB">
        <w:rPr>
          <w:rFonts w:ascii="微软雅黑" w:eastAsia="微软雅黑" w:hAnsi="微软雅黑" w:cs="宋体" w:hint="eastAsia"/>
          <w:color w:val="000000"/>
          <w:kern w:val="0"/>
          <w:sz w:val="28"/>
          <w:szCs w:val="28"/>
        </w:rPr>
        <w:t>尊敬的委托人、受益人：</w:t>
      </w:r>
    </w:p>
    <w:p w:rsidR="00B350DB" w:rsidRPr="00B350DB" w:rsidRDefault="00B350DB" w:rsidP="00B350DB">
      <w:pPr>
        <w:widowControl/>
        <w:spacing w:line="408" w:lineRule="atLeast"/>
        <w:ind w:firstLine="570"/>
        <w:jc w:val="left"/>
        <w:rPr>
          <w:rFonts w:ascii="微软雅黑" w:eastAsia="微软雅黑" w:hAnsi="微软雅黑" w:cs="宋体" w:hint="eastAsia"/>
          <w:color w:val="000000"/>
          <w:kern w:val="0"/>
          <w:sz w:val="16"/>
          <w:szCs w:val="16"/>
        </w:rPr>
      </w:pPr>
      <w:r w:rsidRPr="00B350DB">
        <w:rPr>
          <w:rFonts w:ascii="微软雅黑" w:eastAsia="微软雅黑" w:hAnsi="微软雅黑" w:cs="宋体" w:hint="eastAsia"/>
          <w:color w:val="000000"/>
          <w:kern w:val="0"/>
          <w:sz w:val="28"/>
          <w:szCs w:val="28"/>
        </w:rPr>
        <w:t>感谢您参与我公司推出的“西安信托·万融信托I期（定增定29期）集合资金信托计划”（以下简称本信托计划）。本信托计划于2011年11月17日成立，信托成立规模21430万元（其中优先级为12830万元），信托期限2年，于2013年11月8日提前终止。我公司作为本信托计划的受托人，根据信托文件的约定对本信托财产进行了清算。</w:t>
      </w:r>
    </w:p>
    <w:p w:rsidR="00B350DB" w:rsidRPr="00B350DB" w:rsidRDefault="00B350DB" w:rsidP="00B350DB">
      <w:pPr>
        <w:widowControl/>
        <w:spacing w:line="408" w:lineRule="atLeast"/>
        <w:ind w:firstLine="420"/>
        <w:jc w:val="left"/>
        <w:rPr>
          <w:rFonts w:ascii="微软雅黑" w:eastAsia="微软雅黑" w:hAnsi="微软雅黑" w:cs="宋体" w:hint="eastAsia"/>
          <w:color w:val="000000"/>
          <w:kern w:val="0"/>
          <w:sz w:val="16"/>
          <w:szCs w:val="16"/>
        </w:rPr>
      </w:pPr>
      <w:r w:rsidRPr="00B350DB">
        <w:rPr>
          <w:rFonts w:ascii="微软雅黑" w:eastAsia="微软雅黑" w:hAnsi="微软雅黑" w:cs="宋体" w:hint="eastAsia"/>
          <w:color w:val="000000"/>
          <w:kern w:val="0"/>
          <w:sz w:val="28"/>
          <w:szCs w:val="28"/>
        </w:rPr>
        <w:t>经清算，受益人收益分配情况如下：</w:t>
      </w:r>
    </w:p>
    <w:tbl>
      <w:tblPr>
        <w:tblW w:w="8565" w:type="dxa"/>
        <w:tblCellMar>
          <w:left w:w="0" w:type="dxa"/>
          <w:right w:w="0" w:type="dxa"/>
        </w:tblCellMar>
        <w:tblLook w:val="04A0"/>
      </w:tblPr>
      <w:tblGrid>
        <w:gridCol w:w="735"/>
        <w:gridCol w:w="2774"/>
        <w:gridCol w:w="2537"/>
        <w:gridCol w:w="2519"/>
      </w:tblGrid>
      <w:tr w:rsidR="00B350DB" w:rsidRPr="00B350DB" w:rsidTr="00B350DB">
        <w:tc>
          <w:tcPr>
            <w:tcW w:w="736"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350DB" w:rsidRPr="00B350DB" w:rsidRDefault="00B350DB" w:rsidP="00B350DB">
            <w:pPr>
              <w:widowControl/>
              <w:spacing w:line="408" w:lineRule="atLeast"/>
              <w:jc w:val="center"/>
              <w:rPr>
                <w:rFonts w:ascii="微软雅黑" w:eastAsia="微软雅黑" w:hAnsi="微软雅黑" w:cs="宋体"/>
                <w:color w:val="000000"/>
                <w:kern w:val="0"/>
                <w:sz w:val="16"/>
                <w:szCs w:val="16"/>
              </w:rPr>
            </w:pPr>
            <w:r w:rsidRPr="00B350DB">
              <w:rPr>
                <w:rFonts w:ascii="微软雅黑" w:eastAsia="微软雅黑" w:hAnsi="微软雅黑" w:cs="宋体" w:hint="eastAsia"/>
                <w:color w:val="000000"/>
                <w:kern w:val="0"/>
                <w:sz w:val="16"/>
                <w:szCs w:val="16"/>
              </w:rPr>
              <w:t> </w:t>
            </w:r>
          </w:p>
        </w:tc>
        <w:tc>
          <w:tcPr>
            <w:tcW w:w="2775" w:type="dxa"/>
            <w:tcBorders>
              <w:top w:val="single" w:sz="8" w:space="0" w:color="auto"/>
              <w:left w:val="outset" w:sz="6" w:space="0" w:color="ECE9D8"/>
              <w:bottom w:val="single" w:sz="8" w:space="0" w:color="auto"/>
              <w:right w:val="single" w:sz="8" w:space="0" w:color="auto"/>
            </w:tcBorders>
            <w:shd w:val="clear" w:color="auto" w:fill="auto"/>
            <w:tcMar>
              <w:top w:w="0" w:type="dxa"/>
              <w:left w:w="108" w:type="dxa"/>
              <w:bottom w:w="0" w:type="dxa"/>
              <w:right w:w="108" w:type="dxa"/>
            </w:tcMar>
            <w:hideMark/>
          </w:tcPr>
          <w:p w:rsidR="00B350DB" w:rsidRPr="00B350DB" w:rsidRDefault="00B350DB" w:rsidP="00B350DB">
            <w:pPr>
              <w:widowControl/>
              <w:spacing w:line="408" w:lineRule="atLeast"/>
              <w:ind w:firstLine="560"/>
              <w:jc w:val="left"/>
              <w:rPr>
                <w:rFonts w:ascii="微软雅黑" w:eastAsia="微软雅黑" w:hAnsi="微软雅黑" w:cs="宋体"/>
                <w:color w:val="000000"/>
                <w:kern w:val="0"/>
                <w:sz w:val="16"/>
                <w:szCs w:val="16"/>
              </w:rPr>
            </w:pPr>
            <w:r w:rsidRPr="00B350DB">
              <w:rPr>
                <w:rFonts w:ascii="微软雅黑" w:eastAsia="微软雅黑" w:hAnsi="微软雅黑" w:cs="宋体" w:hint="eastAsia"/>
                <w:color w:val="000000"/>
                <w:kern w:val="0"/>
                <w:sz w:val="28"/>
                <w:szCs w:val="28"/>
              </w:rPr>
              <w:t>项  </w:t>
            </w:r>
            <w:r w:rsidRPr="00B350DB">
              <w:rPr>
                <w:rFonts w:ascii="微软雅黑" w:eastAsia="微软雅黑" w:hAnsi="微软雅黑" w:cs="宋体" w:hint="eastAsia"/>
                <w:color w:val="000000"/>
                <w:kern w:val="0"/>
                <w:sz w:val="28"/>
              </w:rPr>
              <w:t> </w:t>
            </w:r>
            <w:r w:rsidRPr="00B350DB">
              <w:rPr>
                <w:rFonts w:ascii="微软雅黑" w:eastAsia="微软雅黑" w:hAnsi="微软雅黑" w:cs="宋体" w:hint="eastAsia"/>
                <w:color w:val="000000"/>
                <w:kern w:val="0"/>
                <w:sz w:val="28"/>
                <w:szCs w:val="28"/>
              </w:rPr>
              <w:t>目</w:t>
            </w:r>
          </w:p>
        </w:tc>
        <w:tc>
          <w:tcPr>
            <w:tcW w:w="2537" w:type="dxa"/>
            <w:tcBorders>
              <w:top w:val="single" w:sz="8" w:space="0" w:color="auto"/>
              <w:left w:val="outset" w:sz="6" w:space="0" w:color="ECE9D8"/>
              <w:bottom w:val="single" w:sz="8" w:space="0" w:color="auto"/>
              <w:right w:val="single" w:sz="8" w:space="0" w:color="auto"/>
            </w:tcBorders>
            <w:shd w:val="clear" w:color="auto" w:fill="auto"/>
            <w:tcMar>
              <w:top w:w="0" w:type="dxa"/>
              <w:left w:w="108" w:type="dxa"/>
              <w:bottom w:w="0" w:type="dxa"/>
              <w:right w:w="108" w:type="dxa"/>
            </w:tcMar>
            <w:hideMark/>
          </w:tcPr>
          <w:p w:rsidR="00B350DB" w:rsidRPr="00B350DB" w:rsidRDefault="00B350DB" w:rsidP="00B350DB">
            <w:pPr>
              <w:widowControl/>
              <w:spacing w:line="408" w:lineRule="atLeast"/>
              <w:ind w:firstLine="280"/>
              <w:jc w:val="left"/>
              <w:rPr>
                <w:rFonts w:ascii="微软雅黑" w:eastAsia="微软雅黑" w:hAnsi="微软雅黑" w:cs="宋体"/>
                <w:color w:val="000000"/>
                <w:kern w:val="0"/>
                <w:sz w:val="16"/>
                <w:szCs w:val="16"/>
              </w:rPr>
            </w:pPr>
            <w:r w:rsidRPr="00B350DB">
              <w:rPr>
                <w:rFonts w:ascii="微软雅黑" w:eastAsia="微软雅黑" w:hAnsi="微软雅黑" w:cs="宋体" w:hint="eastAsia"/>
                <w:color w:val="000000"/>
                <w:kern w:val="0"/>
                <w:sz w:val="28"/>
                <w:szCs w:val="28"/>
              </w:rPr>
              <w:t>金 额（元）</w:t>
            </w:r>
          </w:p>
        </w:tc>
        <w:tc>
          <w:tcPr>
            <w:tcW w:w="2520" w:type="dxa"/>
            <w:tcBorders>
              <w:top w:val="single" w:sz="8" w:space="0" w:color="auto"/>
              <w:left w:val="outset" w:sz="6" w:space="0" w:color="ECE9D8"/>
              <w:bottom w:val="single" w:sz="8" w:space="0" w:color="auto"/>
              <w:right w:val="single" w:sz="8" w:space="0" w:color="auto"/>
            </w:tcBorders>
            <w:shd w:val="clear" w:color="auto" w:fill="auto"/>
            <w:tcMar>
              <w:top w:w="0" w:type="dxa"/>
              <w:left w:w="108" w:type="dxa"/>
              <w:bottom w:w="0" w:type="dxa"/>
              <w:right w:w="108" w:type="dxa"/>
            </w:tcMar>
            <w:hideMark/>
          </w:tcPr>
          <w:p w:rsidR="00B350DB" w:rsidRPr="00B350DB" w:rsidRDefault="00B350DB" w:rsidP="00B350DB">
            <w:pPr>
              <w:widowControl/>
              <w:spacing w:line="408" w:lineRule="atLeast"/>
              <w:ind w:firstLine="280"/>
              <w:jc w:val="left"/>
              <w:rPr>
                <w:rFonts w:ascii="微软雅黑" w:eastAsia="微软雅黑" w:hAnsi="微软雅黑" w:cs="宋体"/>
                <w:color w:val="000000"/>
                <w:kern w:val="0"/>
                <w:sz w:val="16"/>
                <w:szCs w:val="16"/>
              </w:rPr>
            </w:pPr>
            <w:r w:rsidRPr="00B350DB">
              <w:rPr>
                <w:rFonts w:ascii="微软雅黑" w:eastAsia="微软雅黑" w:hAnsi="微软雅黑" w:cs="宋体" w:hint="eastAsia"/>
                <w:color w:val="000000"/>
                <w:kern w:val="0"/>
                <w:sz w:val="28"/>
                <w:szCs w:val="28"/>
              </w:rPr>
              <w:t>支 付 日</w:t>
            </w:r>
          </w:p>
        </w:tc>
      </w:tr>
      <w:tr w:rsidR="00B350DB" w:rsidRPr="00B350DB" w:rsidTr="00B350DB">
        <w:trPr>
          <w:trHeight w:val="360"/>
        </w:trPr>
        <w:tc>
          <w:tcPr>
            <w:tcW w:w="736" w:type="dxa"/>
            <w:tcBorders>
              <w:top w:val="outset" w:sz="6" w:space="0" w:color="ECE9D8"/>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350DB" w:rsidRPr="00B350DB" w:rsidRDefault="00B350DB" w:rsidP="00B350DB">
            <w:pPr>
              <w:widowControl/>
              <w:spacing w:line="408" w:lineRule="atLeast"/>
              <w:jc w:val="center"/>
              <w:rPr>
                <w:rFonts w:ascii="微软雅黑" w:eastAsia="微软雅黑" w:hAnsi="微软雅黑" w:cs="宋体"/>
                <w:color w:val="000000"/>
                <w:kern w:val="0"/>
                <w:sz w:val="16"/>
                <w:szCs w:val="16"/>
              </w:rPr>
            </w:pPr>
            <w:r w:rsidRPr="00B350DB">
              <w:rPr>
                <w:rFonts w:ascii="微软雅黑" w:eastAsia="微软雅黑" w:hAnsi="微软雅黑" w:cs="宋体" w:hint="eastAsia"/>
                <w:color w:val="000000"/>
                <w:kern w:val="0"/>
                <w:sz w:val="28"/>
                <w:szCs w:val="28"/>
              </w:rPr>
              <w:t>1</w:t>
            </w:r>
          </w:p>
        </w:tc>
        <w:tc>
          <w:tcPr>
            <w:tcW w:w="2775" w:type="dxa"/>
            <w:tcBorders>
              <w:top w:val="outset" w:sz="6" w:space="0" w:color="ECE9D8"/>
              <w:left w:val="outset" w:sz="6" w:space="0" w:color="ECE9D8"/>
              <w:bottom w:val="single" w:sz="8" w:space="0" w:color="auto"/>
              <w:right w:val="single" w:sz="8" w:space="0" w:color="auto"/>
            </w:tcBorders>
            <w:shd w:val="clear" w:color="auto" w:fill="auto"/>
            <w:tcMar>
              <w:top w:w="0" w:type="dxa"/>
              <w:left w:w="108" w:type="dxa"/>
              <w:bottom w:w="0" w:type="dxa"/>
              <w:right w:w="108" w:type="dxa"/>
            </w:tcMar>
            <w:hideMark/>
          </w:tcPr>
          <w:p w:rsidR="00B350DB" w:rsidRPr="00B350DB" w:rsidRDefault="00B350DB" w:rsidP="00B350DB">
            <w:pPr>
              <w:widowControl/>
              <w:spacing w:line="408" w:lineRule="atLeast"/>
              <w:jc w:val="left"/>
              <w:rPr>
                <w:rFonts w:ascii="微软雅黑" w:eastAsia="微软雅黑" w:hAnsi="微软雅黑" w:cs="宋体"/>
                <w:color w:val="000000"/>
                <w:kern w:val="0"/>
                <w:sz w:val="16"/>
                <w:szCs w:val="16"/>
              </w:rPr>
            </w:pPr>
            <w:r w:rsidRPr="00B350DB">
              <w:rPr>
                <w:rFonts w:ascii="微软雅黑" w:eastAsia="微软雅黑" w:hAnsi="微软雅黑" w:cs="宋体" w:hint="eastAsia"/>
                <w:color w:val="000000"/>
                <w:kern w:val="0"/>
                <w:sz w:val="28"/>
                <w:szCs w:val="28"/>
              </w:rPr>
              <w:t>优先级信托本金</w:t>
            </w:r>
          </w:p>
        </w:tc>
        <w:tc>
          <w:tcPr>
            <w:tcW w:w="2537" w:type="dxa"/>
            <w:tcBorders>
              <w:top w:val="outset" w:sz="6" w:space="0" w:color="ECE9D8"/>
              <w:left w:val="outset" w:sz="6" w:space="0" w:color="ECE9D8"/>
              <w:bottom w:val="single" w:sz="8" w:space="0" w:color="auto"/>
              <w:right w:val="single" w:sz="8" w:space="0" w:color="auto"/>
            </w:tcBorders>
            <w:shd w:val="clear" w:color="auto" w:fill="auto"/>
            <w:tcMar>
              <w:top w:w="0" w:type="dxa"/>
              <w:left w:w="108" w:type="dxa"/>
              <w:bottom w:w="0" w:type="dxa"/>
              <w:right w:w="108" w:type="dxa"/>
            </w:tcMar>
            <w:hideMark/>
          </w:tcPr>
          <w:p w:rsidR="00B350DB" w:rsidRPr="00B350DB" w:rsidRDefault="00B350DB" w:rsidP="00B350DB">
            <w:pPr>
              <w:widowControl/>
              <w:spacing w:line="408" w:lineRule="atLeast"/>
              <w:jc w:val="center"/>
              <w:rPr>
                <w:rFonts w:ascii="微软雅黑" w:eastAsia="微软雅黑" w:hAnsi="微软雅黑" w:cs="宋体"/>
                <w:color w:val="000000"/>
                <w:kern w:val="0"/>
                <w:sz w:val="16"/>
                <w:szCs w:val="16"/>
              </w:rPr>
            </w:pPr>
            <w:r w:rsidRPr="00B350DB">
              <w:rPr>
                <w:rFonts w:ascii="微软雅黑" w:eastAsia="微软雅黑" w:hAnsi="微软雅黑" w:cs="宋体" w:hint="eastAsia"/>
                <w:color w:val="000000"/>
                <w:kern w:val="0"/>
                <w:sz w:val="28"/>
                <w:szCs w:val="28"/>
              </w:rPr>
              <w:t>128,300,000.00</w:t>
            </w:r>
          </w:p>
        </w:tc>
        <w:tc>
          <w:tcPr>
            <w:tcW w:w="2520" w:type="dxa"/>
            <w:tcBorders>
              <w:top w:val="outset" w:sz="6" w:space="0" w:color="ECE9D8"/>
              <w:left w:val="outset" w:sz="6" w:space="0" w:color="ECE9D8"/>
              <w:bottom w:val="single" w:sz="8" w:space="0" w:color="auto"/>
              <w:right w:val="single" w:sz="8" w:space="0" w:color="auto"/>
            </w:tcBorders>
            <w:shd w:val="clear" w:color="auto" w:fill="auto"/>
            <w:tcMar>
              <w:top w:w="0" w:type="dxa"/>
              <w:left w:w="108" w:type="dxa"/>
              <w:bottom w:w="0" w:type="dxa"/>
              <w:right w:w="108" w:type="dxa"/>
            </w:tcMar>
            <w:hideMark/>
          </w:tcPr>
          <w:p w:rsidR="00B350DB" w:rsidRPr="00B350DB" w:rsidRDefault="00B350DB" w:rsidP="00B350DB">
            <w:pPr>
              <w:widowControl/>
              <w:spacing w:line="408" w:lineRule="atLeast"/>
              <w:jc w:val="center"/>
              <w:rPr>
                <w:rFonts w:ascii="微软雅黑" w:eastAsia="微软雅黑" w:hAnsi="微软雅黑" w:cs="宋体"/>
                <w:color w:val="000000"/>
                <w:kern w:val="0"/>
                <w:sz w:val="16"/>
                <w:szCs w:val="16"/>
              </w:rPr>
            </w:pPr>
            <w:r w:rsidRPr="00B350DB">
              <w:rPr>
                <w:rFonts w:ascii="微软雅黑" w:eastAsia="微软雅黑" w:hAnsi="微软雅黑" w:cs="宋体" w:hint="eastAsia"/>
                <w:color w:val="000000"/>
                <w:kern w:val="0"/>
                <w:sz w:val="28"/>
                <w:szCs w:val="28"/>
              </w:rPr>
              <w:t>2013年11月15日</w:t>
            </w:r>
          </w:p>
        </w:tc>
      </w:tr>
      <w:tr w:rsidR="00B350DB" w:rsidRPr="00B350DB" w:rsidTr="00B350DB">
        <w:trPr>
          <w:trHeight w:val="345"/>
        </w:trPr>
        <w:tc>
          <w:tcPr>
            <w:tcW w:w="736" w:type="dxa"/>
            <w:tcBorders>
              <w:top w:val="outset" w:sz="6" w:space="0" w:color="ECE9D8"/>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350DB" w:rsidRPr="00B350DB" w:rsidRDefault="00B350DB" w:rsidP="00B350DB">
            <w:pPr>
              <w:widowControl/>
              <w:spacing w:line="408" w:lineRule="atLeast"/>
              <w:jc w:val="center"/>
              <w:rPr>
                <w:rFonts w:ascii="微软雅黑" w:eastAsia="微软雅黑" w:hAnsi="微软雅黑" w:cs="宋体"/>
                <w:color w:val="000000"/>
                <w:kern w:val="0"/>
                <w:sz w:val="16"/>
                <w:szCs w:val="16"/>
              </w:rPr>
            </w:pPr>
            <w:r w:rsidRPr="00B350DB">
              <w:rPr>
                <w:rFonts w:ascii="微软雅黑" w:eastAsia="微软雅黑" w:hAnsi="微软雅黑" w:cs="宋体" w:hint="eastAsia"/>
                <w:color w:val="000000"/>
                <w:kern w:val="0"/>
                <w:sz w:val="28"/>
                <w:szCs w:val="28"/>
              </w:rPr>
              <w:t>2</w:t>
            </w:r>
          </w:p>
        </w:tc>
        <w:tc>
          <w:tcPr>
            <w:tcW w:w="2775" w:type="dxa"/>
            <w:tcBorders>
              <w:top w:val="outset" w:sz="6" w:space="0" w:color="ECE9D8"/>
              <w:left w:val="outset" w:sz="6" w:space="0" w:color="ECE9D8"/>
              <w:bottom w:val="single" w:sz="8" w:space="0" w:color="auto"/>
              <w:right w:val="single" w:sz="8" w:space="0" w:color="auto"/>
            </w:tcBorders>
            <w:shd w:val="clear" w:color="auto" w:fill="auto"/>
            <w:tcMar>
              <w:top w:w="0" w:type="dxa"/>
              <w:left w:w="108" w:type="dxa"/>
              <w:bottom w:w="0" w:type="dxa"/>
              <w:right w:w="108" w:type="dxa"/>
            </w:tcMar>
            <w:hideMark/>
          </w:tcPr>
          <w:p w:rsidR="00B350DB" w:rsidRPr="00B350DB" w:rsidRDefault="00B350DB" w:rsidP="00B350DB">
            <w:pPr>
              <w:widowControl/>
              <w:spacing w:line="408" w:lineRule="atLeast"/>
              <w:jc w:val="left"/>
              <w:rPr>
                <w:rFonts w:ascii="微软雅黑" w:eastAsia="微软雅黑" w:hAnsi="微软雅黑" w:cs="宋体"/>
                <w:color w:val="000000"/>
                <w:kern w:val="0"/>
                <w:sz w:val="16"/>
                <w:szCs w:val="16"/>
              </w:rPr>
            </w:pPr>
            <w:r w:rsidRPr="00B350DB">
              <w:rPr>
                <w:rFonts w:ascii="微软雅黑" w:eastAsia="微软雅黑" w:hAnsi="微软雅黑" w:cs="宋体" w:hint="eastAsia"/>
                <w:color w:val="000000"/>
                <w:kern w:val="0"/>
                <w:sz w:val="28"/>
                <w:szCs w:val="28"/>
              </w:rPr>
              <w:t>优先级受益人收益</w:t>
            </w:r>
          </w:p>
        </w:tc>
        <w:tc>
          <w:tcPr>
            <w:tcW w:w="2537" w:type="dxa"/>
            <w:tcBorders>
              <w:top w:val="outset" w:sz="6" w:space="0" w:color="ECE9D8"/>
              <w:left w:val="outset" w:sz="6" w:space="0" w:color="ECE9D8"/>
              <w:bottom w:val="single" w:sz="8" w:space="0" w:color="auto"/>
              <w:right w:val="single" w:sz="8" w:space="0" w:color="auto"/>
            </w:tcBorders>
            <w:shd w:val="clear" w:color="auto" w:fill="auto"/>
            <w:tcMar>
              <w:top w:w="0" w:type="dxa"/>
              <w:left w:w="108" w:type="dxa"/>
              <w:bottom w:w="0" w:type="dxa"/>
              <w:right w:w="108" w:type="dxa"/>
            </w:tcMar>
            <w:hideMark/>
          </w:tcPr>
          <w:p w:rsidR="00B350DB" w:rsidRPr="00B350DB" w:rsidRDefault="00B350DB" w:rsidP="00B350DB">
            <w:pPr>
              <w:widowControl/>
              <w:spacing w:line="408" w:lineRule="atLeast"/>
              <w:jc w:val="center"/>
              <w:rPr>
                <w:rFonts w:ascii="微软雅黑" w:eastAsia="微软雅黑" w:hAnsi="微软雅黑" w:cs="宋体"/>
                <w:color w:val="000000"/>
                <w:kern w:val="0"/>
                <w:sz w:val="16"/>
                <w:szCs w:val="16"/>
              </w:rPr>
            </w:pPr>
            <w:r w:rsidRPr="00B350DB">
              <w:rPr>
                <w:rFonts w:ascii="微软雅黑" w:eastAsia="微软雅黑" w:hAnsi="微软雅黑" w:cs="宋体" w:hint="eastAsia"/>
                <w:color w:val="000000"/>
                <w:kern w:val="0"/>
                <w:sz w:val="28"/>
                <w:szCs w:val="28"/>
              </w:rPr>
              <w:t> 22,864,080.56</w:t>
            </w:r>
          </w:p>
        </w:tc>
        <w:tc>
          <w:tcPr>
            <w:tcW w:w="2520" w:type="dxa"/>
            <w:tcBorders>
              <w:top w:val="outset" w:sz="6" w:space="0" w:color="ECE9D8"/>
              <w:left w:val="outset" w:sz="6" w:space="0" w:color="ECE9D8"/>
              <w:bottom w:val="single" w:sz="8" w:space="0" w:color="auto"/>
              <w:right w:val="single" w:sz="8" w:space="0" w:color="auto"/>
            </w:tcBorders>
            <w:shd w:val="clear" w:color="auto" w:fill="auto"/>
            <w:tcMar>
              <w:top w:w="0" w:type="dxa"/>
              <w:left w:w="108" w:type="dxa"/>
              <w:bottom w:w="0" w:type="dxa"/>
              <w:right w:w="108" w:type="dxa"/>
            </w:tcMar>
            <w:hideMark/>
          </w:tcPr>
          <w:p w:rsidR="00B350DB" w:rsidRPr="00B350DB" w:rsidRDefault="00B350DB" w:rsidP="00B350DB">
            <w:pPr>
              <w:widowControl/>
              <w:spacing w:line="408" w:lineRule="atLeast"/>
              <w:jc w:val="center"/>
              <w:rPr>
                <w:rFonts w:ascii="微软雅黑" w:eastAsia="微软雅黑" w:hAnsi="微软雅黑" w:cs="宋体"/>
                <w:color w:val="000000"/>
                <w:kern w:val="0"/>
                <w:sz w:val="16"/>
                <w:szCs w:val="16"/>
              </w:rPr>
            </w:pPr>
            <w:r w:rsidRPr="00B350DB">
              <w:rPr>
                <w:rFonts w:ascii="微软雅黑" w:eastAsia="微软雅黑" w:hAnsi="微软雅黑" w:cs="宋体" w:hint="eastAsia"/>
                <w:color w:val="000000"/>
                <w:kern w:val="0"/>
                <w:sz w:val="28"/>
                <w:szCs w:val="28"/>
              </w:rPr>
              <w:t>2013年11月15日</w:t>
            </w:r>
          </w:p>
        </w:tc>
      </w:tr>
      <w:tr w:rsidR="00B350DB" w:rsidRPr="00B350DB" w:rsidTr="00B350DB">
        <w:trPr>
          <w:trHeight w:val="270"/>
        </w:trPr>
        <w:tc>
          <w:tcPr>
            <w:tcW w:w="736" w:type="dxa"/>
            <w:tcBorders>
              <w:top w:val="outset" w:sz="6" w:space="0" w:color="ECE9D8"/>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B350DB" w:rsidRPr="00B350DB" w:rsidRDefault="00B350DB" w:rsidP="00B350DB">
            <w:pPr>
              <w:widowControl/>
              <w:spacing w:line="408" w:lineRule="atLeast"/>
              <w:jc w:val="center"/>
              <w:rPr>
                <w:rFonts w:ascii="微软雅黑" w:eastAsia="微软雅黑" w:hAnsi="微软雅黑" w:cs="宋体"/>
                <w:color w:val="000000"/>
                <w:kern w:val="0"/>
                <w:sz w:val="16"/>
                <w:szCs w:val="16"/>
              </w:rPr>
            </w:pPr>
            <w:r w:rsidRPr="00B350DB">
              <w:rPr>
                <w:rFonts w:ascii="微软雅黑" w:eastAsia="微软雅黑" w:hAnsi="微软雅黑" w:cs="宋体" w:hint="eastAsia"/>
                <w:color w:val="000000"/>
                <w:kern w:val="0"/>
                <w:sz w:val="16"/>
                <w:szCs w:val="16"/>
              </w:rPr>
              <w:t> </w:t>
            </w:r>
          </w:p>
        </w:tc>
        <w:tc>
          <w:tcPr>
            <w:tcW w:w="2775" w:type="dxa"/>
            <w:tcBorders>
              <w:top w:val="outset" w:sz="6" w:space="0" w:color="ECE9D8"/>
              <w:left w:val="outset" w:sz="6" w:space="0" w:color="ECE9D8"/>
              <w:bottom w:val="single" w:sz="8" w:space="0" w:color="auto"/>
              <w:right w:val="single" w:sz="8" w:space="0" w:color="auto"/>
            </w:tcBorders>
            <w:shd w:val="clear" w:color="auto" w:fill="auto"/>
            <w:tcMar>
              <w:top w:w="0" w:type="dxa"/>
              <w:left w:w="108" w:type="dxa"/>
              <w:bottom w:w="0" w:type="dxa"/>
              <w:right w:w="108" w:type="dxa"/>
            </w:tcMar>
            <w:hideMark/>
          </w:tcPr>
          <w:p w:rsidR="00B350DB" w:rsidRPr="00B350DB" w:rsidRDefault="00B350DB" w:rsidP="00B350DB">
            <w:pPr>
              <w:widowControl/>
              <w:spacing w:line="408" w:lineRule="atLeast"/>
              <w:ind w:firstLine="560"/>
              <w:jc w:val="left"/>
              <w:rPr>
                <w:rFonts w:ascii="微软雅黑" w:eastAsia="微软雅黑" w:hAnsi="微软雅黑" w:cs="宋体"/>
                <w:color w:val="000000"/>
                <w:kern w:val="0"/>
                <w:sz w:val="16"/>
                <w:szCs w:val="16"/>
              </w:rPr>
            </w:pPr>
            <w:r w:rsidRPr="00B350DB">
              <w:rPr>
                <w:rFonts w:ascii="微软雅黑" w:eastAsia="微软雅黑" w:hAnsi="微软雅黑" w:cs="宋体" w:hint="eastAsia"/>
                <w:color w:val="000000"/>
                <w:kern w:val="0"/>
                <w:sz w:val="16"/>
                <w:szCs w:val="16"/>
              </w:rPr>
              <w:t> </w:t>
            </w:r>
          </w:p>
        </w:tc>
        <w:tc>
          <w:tcPr>
            <w:tcW w:w="2537" w:type="dxa"/>
            <w:tcBorders>
              <w:top w:val="outset" w:sz="6" w:space="0" w:color="ECE9D8"/>
              <w:left w:val="outset" w:sz="6" w:space="0" w:color="ECE9D8"/>
              <w:bottom w:val="single" w:sz="8" w:space="0" w:color="auto"/>
              <w:right w:val="single" w:sz="8" w:space="0" w:color="auto"/>
            </w:tcBorders>
            <w:shd w:val="clear" w:color="auto" w:fill="auto"/>
            <w:tcMar>
              <w:top w:w="0" w:type="dxa"/>
              <w:left w:w="108" w:type="dxa"/>
              <w:bottom w:w="0" w:type="dxa"/>
              <w:right w:w="108" w:type="dxa"/>
            </w:tcMar>
            <w:hideMark/>
          </w:tcPr>
          <w:p w:rsidR="00B350DB" w:rsidRPr="00B350DB" w:rsidRDefault="00B350DB" w:rsidP="00B350DB">
            <w:pPr>
              <w:widowControl/>
              <w:spacing w:line="408" w:lineRule="atLeast"/>
              <w:jc w:val="center"/>
              <w:rPr>
                <w:rFonts w:ascii="微软雅黑" w:eastAsia="微软雅黑" w:hAnsi="微软雅黑" w:cs="宋体"/>
                <w:color w:val="000000"/>
                <w:kern w:val="0"/>
                <w:sz w:val="16"/>
                <w:szCs w:val="16"/>
              </w:rPr>
            </w:pPr>
            <w:r w:rsidRPr="00B350DB">
              <w:rPr>
                <w:rFonts w:ascii="微软雅黑" w:eastAsia="微软雅黑" w:hAnsi="微软雅黑" w:cs="宋体" w:hint="eastAsia"/>
                <w:color w:val="000000"/>
                <w:kern w:val="0"/>
                <w:sz w:val="28"/>
                <w:szCs w:val="28"/>
              </w:rPr>
              <w:t>151,164,080.56</w:t>
            </w:r>
          </w:p>
        </w:tc>
        <w:tc>
          <w:tcPr>
            <w:tcW w:w="2520" w:type="dxa"/>
            <w:tcBorders>
              <w:top w:val="outset" w:sz="6" w:space="0" w:color="ECE9D8"/>
              <w:left w:val="outset" w:sz="6" w:space="0" w:color="ECE9D8"/>
              <w:bottom w:val="single" w:sz="8" w:space="0" w:color="auto"/>
              <w:right w:val="single" w:sz="8" w:space="0" w:color="auto"/>
            </w:tcBorders>
            <w:shd w:val="clear" w:color="auto" w:fill="auto"/>
            <w:tcMar>
              <w:top w:w="0" w:type="dxa"/>
              <w:left w:w="108" w:type="dxa"/>
              <w:bottom w:w="0" w:type="dxa"/>
              <w:right w:w="108" w:type="dxa"/>
            </w:tcMar>
            <w:hideMark/>
          </w:tcPr>
          <w:p w:rsidR="00B350DB" w:rsidRPr="00B350DB" w:rsidRDefault="00B350DB" w:rsidP="00B350DB">
            <w:pPr>
              <w:widowControl/>
              <w:spacing w:line="408" w:lineRule="atLeast"/>
              <w:jc w:val="center"/>
              <w:rPr>
                <w:rFonts w:ascii="微软雅黑" w:eastAsia="微软雅黑" w:hAnsi="微软雅黑" w:cs="宋体"/>
                <w:color w:val="000000"/>
                <w:kern w:val="0"/>
                <w:sz w:val="16"/>
                <w:szCs w:val="16"/>
              </w:rPr>
            </w:pPr>
            <w:r w:rsidRPr="00B350DB">
              <w:rPr>
                <w:rFonts w:ascii="微软雅黑" w:eastAsia="微软雅黑" w:hAnsi="微软雅黑" w:cs="宋体" w:hint="eastAsia"/>
                <w:color w:val="000000"/>
                <w:kern w:val="0"/>
                <w:sz w:val="16"/>
                <w:szCs w:val="16"/>
              </w:rPr>
              <w:t> </w:t>
            </w:r>
          </w:p>
        </w:tc>
      </w:tr>
    </w:tbl>
    <w:p w:rsidR="00B350DB" w:rsidRPr="00B350DB" w:rsidRDefault="00B350DB" w:rsidP="00B350DB">
      <w:pPr>
        <w:widowControl/>
        <w:spacing w:line="408" w:lineRule="atLeast"/>
        <w:ind w:firstLine="570"/>
        <w:jc w:val="left"/>
        <w:rPr>
          <w:rFonts w:ascii="微软雅黑" w:eastAsia="微软雅黑" w:hAnsi="微软雅黑" w:cs="宋体" w:hint="eastAsia"/>
          <w:color w:val="000000"/>
          <w:kern w:val="0"/>
          <w:sz w:val="16"/>
          <w:szCs w:val="16"/>
        </w:rPr>
      </w:pPr>
      <w:r w:rsidRPr="00B350DB">
        <w:rPr>
          <w:rFonts w:ascii="微软雅黑" w:eastAsia="微软雅黑" w:hAnsi="微软雅黑" w:cs="宋体" w:hint="eastAsia"/>
          <w:color w:val="000000"/>
          <w:kern w:val="0"/>
          <w:sz w:val="28"/>
          <w:szCs w:val="28"/>
        </w:rPr>
        <w:t>我公司已将受益人信托本金及本次收益按各委托人所持信托份额划至受益人指定账户，请各受益人及时查收。</w:t>
      </w:r>
    </w:p>
    <w:p w:rsidR="00B350DB" w:rsidRPr="00B350DB" w:rsidRDefault="00B350DB" w:rsidP="00B350DB">
      <w:pPr>
        <w:widowControl/>
        <w:spacing w:line="360" w:lineRule="atLeast"/>
        <w:ind w:firstLine="560"/>
        <w:jc w:val="left"/>
        <w:rPr>
          <w:rFonts w:ascii="微软雅黑" w:eastAsia="微软雅黑" w:hAnsi="微软雅黑" w:cs="宋体" w:hint="eastAsia"/>
          <w:color w:val="000000"/>
          <w:kern w:val="0"/>
          <w:sz w:val="16"/>
          <w:szCs w:val="16"/>
        </w:rPr>
      </w:pPr>
      <w:r w:rsidRPr="00B350DB">
        <w:rPr>
          <w:rFonts w:ascii="微软雅黑" w:eastAsia="微软雅黑" w:hAnsi="微软雅黑" w:cs="宋体" w:hint="eastAsia"/>
          <w:color w:val="000000"/>
          <w:kern w:val="0"/>
          <w:sz w:val="28"/>
          <w:szCs w:val="28"/>
        </w:rPr>
        <w:t>委托人、受益人自本信托计划清算报告公告之日起3个工作日内未提出书面异议，我公司就清算报告所列内容解除责任，特此声明。</w:t>
      </w:r>
    </w:p>
    <w:p w:rsidR="00B350DB" w:rsidRPr="00B350DB" w:rsidRDefault="00B350DB" w:rsidP="00B350DB">
      <w:pPr>
        <w:widowControl/>
        <w:spacing w:line="360" w:lineRule="atLeast"/>
        <w:jc w:val="right"/>
        <w:rPr>
          <w:rFonts w:ascii="微软雅黑" w:eastAsia="微软雅黑" w:hAnsi="微软雅黑" w:cs="宋体" w:hint="eastAsia"/>
          <w:color w:val="000000"/>
          <w:kern w:val="0"/>
          <w:sz w:val="16"/>
          <w:szCs w:val="16"/>
        </w:rPr>
      </w:pPr>
      <w:r w:rsidRPr="00B350DB">
        <w:rPr>
          <w:rFonts w:ascii="微软雅黑" w:eastAsia="微软雅黑" w:hAnsi="微软雅黑" w:cs="宋体" w:hint="eastAsia"/>
          <w:color w:val="000000"/>
          <w:kern w:val="0"/>
          <w:sz w:val="28"/>
          <w:szCs w:val="28"/>
        </w:rPr>
        <w:t xml:space="preserve">　　</w:t>
      </w:r>
    </w:p>
    <w:p w:rsidR="00B350DB" w:rsidRPr="00B350DB" w:rsidRDefault="00B350DB" w:rsidP="00B350DB">
      <w:pPr>
        <w:widowControl/>
        <w:spacing w:line="360" w:lineRule="atLeast"/>
        <w:jc w:val="right"/>
        <w:rPr>
          <w:rFonts w:ascii="微软雅黑" w:eastAsia="微软雅黑" w:hAnsi="微软雅黑" w:cs="宋体" w:hint="eastAsia"/>
          <w:color w:val="000000"/>
          <w:kern w:val="0"/>
          <w:sz w:val="16"/>
          <w:szCs w:val="16"/>
        </w:rPr>
      </w:pPr>
      <w:r w:rsidRPr="00B350DB">
        <w:rPr>
          <w:rFonts w:ascii="微软雅黑" w:eastAsia="微软雅黑" w:hAnsi="微软雅黑" w:cs="宋体" w:hint="eastAsia"/>
          <w:color w:val="000000"/>
          <w:kern w:val="0"/>
          <w:sz w:val="28"/>
          <w:szCs w:val="28"/>
        </w:rPr>
        <w:t>长安国际信托股份有限公司</w:t>
      </w:r>
    </w:p>
    <w:p w:rsidR="00B350DB" w:rsidRPr="00B350DB" w:rsidRDefault="00B350DB" w:rsidP="00B350DB">
      <w:pPr>
        <w:widowControl/>
        <w:spacing w:line="360" w:lineRule="atLeast"/>
        <w:jc w:val="right"/>
        <w:rPr>
          <w:rFonts w:ascii="微软雅黑" w:eastAsia="微软雅黑" w:hAnsi="微软雅黑" w:cs="宋体" w:hint="eastAsia"/>
          <w:color w:val="000000"/>
          <w:kern w:val="0"/>
          <w:sz w:val="16"/>
          <w:szCs w:val="16"/>
        </w:rPr>
      </w:pPr>
      <w:r w:rsidRPr="00B350DB">
        <w:rPr>
          <w:rFonts w:ascii="微软雅黑" w:eastAsia="微软雅黑" w:hAnsi="微软雅黑" w:cs="宋体" w:hint="eastAsia"/>
          <w:color w:val="000000"/>
          <w:kern w:val="0"/>
          <w:sz w:val="28"/>
          <w:szCs w:val="28"/>
        </w:rPr>
        <w:t xml:space="preserve">　　2013年11月15日</w:t>
      </w:r>
    </w:p>
    <w:p w:rsidR="005D62F2" w:rsidRDefault="005D62F2"/>
    <w:sectPr w:rsidR="005D62F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D62F2" w:rsidRDefault="005D62F2" w:rsidP="00B350DB">
      <w:r>
        <w:separator/>
      </w:r>
    </w:p>
  </w:endnote>
  <w:endnote w:type="continuationSeparator" w:id="1">
    <w:p w:rsidR="005D62F2" w:rsidRDefault="005D62F2" w:rsidP="00B350D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微软雅黑">
    <w:panose1 w:val="020B0503020204020204"/>
    <w:charset w:val="86"/>
    <w:family w:val="swiss"/>
    <w:pitch w:val="variable"/>
    <w:sig w:usb0="80000287" w:usb1="2A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D62F2" w:rsidRDefault="005D62F2" w:rsidP="00B350DB">
      <w:r>
        <w:separator/>
      </w:r>
    </w:p>
  </w:footnote>
  <w:footnote w:type="continuationSeparator" w:id="1">
    <w:p w:rsidR="005D62F2" w:rsidRDefault="005D62F2" w:rsidP="00B350D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350DB"/>
    <w:rsid w:val="005D62F2"/>
    <w:rsid w:val="00B350D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B350DB"/>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350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350DB"/>
    <w:rPr>
      <w:sz w:val="18"/>
      <w:szCs w:val="18"/>
    </w:rPr>
  </w:style>
  <w:style w:type="paragraph" w:styleId="a4">
    <w:name w:val="footer"/>
    <w:basedOn w:val="a"/>
    <w:link w:val="Char0"/>
    <w:uiPriority w:val="99"/>
    <w:semiHidden/>
    <w:unhideWhenUsed/>
    <w:rsid w:val="00B350D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350DB"/>
    <w:rPr>
      <w:sz w:val="18"/>
      <w:szCs w:val="18"/>
    </w:rPr>
  </w:style>
  <w:style w:type="character" w:customStyle="1" w:styleId="1Char">
    <w:name w:val="标题 1 Char"/>
    <w:basedOn w:val="a0"/>
    <w:link w:val="1"/>
    <w:uiPriority w:val="9"/>
    <w:rsid w:val="00B350DB"/>
    <w:rPr>
      <w:rFonts w:ascii="宋体" w:eastAsia="宋体" w:hAnsi="宋体" w:cs="宋体"/>
      <w:b/>
      <w:bCs/>
      <w:kern w:val="36"/>
      <w:sz w:val="48"/>
      <w:szCs w:val="48"/>
    </w:rPr>
  </w:style>
  <w:style w:type="character" w:customStyle="1" w:styleId="apple-converted-space">
    <w:name w:val="apple-converted-space"/>
    <w:basedOn w:val="a0"/>
    <w:rsid w:val="00B350DB"/>
  </w:style>
</w:styles>
</file>

<file path=word/webSettings.xml><?xml version="1.0" encoding="utf-8"?>
<w:webSettings xmlns:r="http://schemas.openxmlformats.org/officeDocument/2006/relationships" xmlns:w="http://schemas.openxmlformats.org/wordprocessingml/2006/main">
  <w:divs>
    <w:div w:id="618990858">
      <w:bodyDiv w:val="1"/>
      <w:marLeft w:val="0"/>
      <w:marRight w:val="0"/>
      <w:marTop w:val="0"/>
      <w:marBottom w:val="0"/>
      <w:divBdr>
        <w:top w:val="none" w:sz="0" w:space="0" w:color="auto"/>
        <w:left w:val="none" w:sz="0" w:space="0" w:color="auto"/>
        <w:bottom w:val="none" w:sz="0" w:space="0" w:color="auto"/>
        <w:right w:val="none" w:sz="0" w:space="0" w:color="auto"/>
      </w:divBdr>
      <w:divsChild>
        <w:div w:id="1666129808">
          <w:marLeft w:val="0"/>
          <w:marRight w:val="0"/>
          <w:marTop w:val="0"/>
          <w:marBottom w:val="272"/>
          <w:divBdr>
            <w:top w:val="none" w:sz="0" w:space="0" w:color="auto"/>
            <w:left w:val="none" w:sz="0" w:space="0" w:color="auto"/>
            <w:bottom w:val="none" w:sz="0" w:space="0" w:color="auto"/>
            <w:right w:val="none" w:sz="0" w:space="0" w:color="auto"/>
          </w:divBdr>
        </w:div>
        <w:div w:id="1462335861">
          <w:marLeft w:val="0"/>
          <w:marRight w:val="0"/>
          <w:marTop w:val="0"/>
          <w:marBottom w:val="0"/>
          <w:divBdr>
            <w:top w:val="none" w:sz="0" w:space="0" w:color="auto"/>
            <w:left w:val="none" w:sz="0" w:space="0" w:color="auto"/>
            <w:bottom w:val="none" w:sz="0" w:space="0" w:color="auto"/>
            <w:right w:val="none" w:sz="0" w:space="0" w:color="auto"/>
          </w:divBdr>
        </w:div>
        <w:div w:id="618805903">
          <w:marLeft w:val="0"/>
          <w:marRight w:val="0"/>
          <w:marTop w:val="0"/>
          <w:marBottom w:val="0"/>
          <w:divBdr>
            <w:top w:val="none" w:sz="0" w:space="0" w:color="auto"/>
            <w:left w:val="none" w:sz="0" w:space="0" w:color="auto"/>
            <w:bottom w:val="none" w:sz="0" w:space="0" w:color="auto"/>
            <w:right w:val="none" w:sz="0" w:space="0" w:color="auto"/>
          </w:divBdr>
        </w:div>
        <w:div w:id="664743907">
          <w:marLeft w:val="0"/>
          <w:marRight w:val="0"/>
          <w:marTop w:val="0"/>
          <w:marBottom w:val="0"/>
          <w:divBdr>
            <w:top w:val="none" w:sz="0" w:space="0" w:color="auto"/>
            <w:left w:val="none" w:sz="0" w:space="0" w:color="auto"/>
            <w:bottom w:val="none" w:sz="0" w:space="0" w:color="auto"/>
            <w:right w:val="none" w:sz="0" w:space="0" w:color="auto"/>
          </w:divBdr>
        </w:div>
        <w:div w:id="882137527">
          <w:marLeft w:val="0"/>
          <w:marRight w:val="0"/>
          <w:marTop w:val="0"/>
          <w:marBottom w:val="0"/>
          <w:divBdr>
            <w:top w:val="none" w:sz="0" w:space="0" w:color="auto"/>
            <w:left w:val="none" w:sz="0" w:space="0" w:color="auto"/>
            <w:bottom w:val="none" w:sz="0" w:space="0" w:color="auto"/>
            <w:right w:val="none" w:sz="0" w:space="0" w:color="auto"/>
          </w:divBdr>
        </w:div>
        <w:div w:id="1643995077">
          <w:marLeft w:val="0"/>
          <w:marRight w:val="0"/>
          <w:marTop w:val="0"/>
          <w:marBottom w:val="0"/>
          <w:divBdr>
            <w:top w:val="none" w:sz="0" w:space="0" w:color="auto"/>
            <w:left w:val="none" w:sz="0" w:space="0" w:color="auto"/>
            <w:bottom w:val="none" w:sz="0" w:space="0" w:color="auto"/>
            <w:right w:val="none" w:sz="0" w:space="0" w:color="auto"/>
          </w:divBdr>
        </w:div>
        <w:div w:id="1035931209">
          <w:marLeft w:val="0"/>
          <w:marRight w:val="0"/>
          <w:marTop w:val="0"/>
          <w:marBottom w:val="0"/>
          <w:divBdr>
            <w:top w:val="none" w:sz="0" w:space="0" w:color="auto"/>
            <w:left w:val="none" w:sz="0" w:space="0" w:color="auto"/>
            <w:bottom w:val="none" w:sz="0" w:space="0" w:color="auto"/>
            <w:right w:val="none" w:sz="0" w:space="0" w:color="auto"/>
          </w:divBdr>
        </w:div>
        <w:div w:id="484322694">
          <w:marLeft w:val="0"/>
          <w:marRight w:val="0"/>
          <w:marTop w:val="0"/>
          <w:marBottom w:val="0"/>
          <w:divBdr>
            <w:top w:val="none" w:sz="0" w:space="0" w:color="auto"/>
            <w:left w:val="none" w:sz="0" w:space="0" w:color="auto"/>
            <w:bottom w:val="none" w:sz="0" w:space="0" w:color="auto"/>
            <w:right w:val="none" w:sz="0" w:space="0" w:color="auto"/>
          </w:divBdr>
        </w:div>
        <w:div w:id="348801021">
          <w:marLeft w:val="0"/>
          <w:marRight w:val="0"/>
          <w:marTop w:val="0"/>
          <w:marBottom w:val="0"/>
          <w:divBdr>
            <w:top w:val="none" w:sz="0" w:space="0" w:color="auto"/>
            <w:left w:val="none" w:sz="0" w:space="0" w:color="auto"/>
            <w:bottom w:val="none" w:sz="0" w:space="0" w:color="auto"/>
            <w:right w:val="none" w:sz="0" w:space="0" w:color="auto"/>
          </w:divBdr>
        </w:div>
        <w:div w:id="1174611062">
          <w:marLeft w:val="0"/>
          <w:marRight w:val="0"/>
          <w:marTop w:val="0"/>
          <w:marBottom w:val="0"/>
          <w:divBdr>
            <w:top w:val="none" w:sz="0" w:space="0" w:color="auto"/>
            <w:left w:val="none" w:sz="0" w:space="0" w:color="auto"/>
            <w:bottom w:val="none" w:sz="0" w:space="0" w:color="auto"/>
            <w:right w:val="none" w:sz="0" w:space="0" w:color="auto"/>
          </w:divBdr>
        </w:div>
        <w:div w:id="1275676595">
          <w:marLeft w:val="0"/>
          <w:marRight w:val="0"/>
          <w:marTop w:val="0"/>
          <w:marBottom w:val="0"/>
          <w:divBdr>
            <w:top w:val="none" w:sz="0" w:space="0" w:color="auto"/>
            <w:left w:val="none" w:sz="0" w:space="0" w:color="auto"/>
            <w:bottom w:val="none" w:sz="0" w:space="0" w:color="auto"/>
            <w:right w:val="none" w:sz="0" w:space="0" w:color="auto"/>
          </w:divBdr>
        </w:div>
        <w:div w:id="10238191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73</Words>
  <Characters>420</Characters>
  <Application>Microsoft Office Word</Application>
  <DocSecurity>0</DocSecurity>
  <Lines>3</Lines>
  <Paragraphs>1</Paragraphs>
  <ScaleCrop>false</ScaleCrop>
  <Company/>
  <LinksUpToDate>false</LinksUpToDate>
  <CharactersWithSpaces>492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2</cp:revision>
  <dcterms:created xsi:type="dcterms:W3CDTF">2013-11-21T01:30:00Z</dcterms:created>
  <dcterms:modified xsi:type="dcterms:W3CDTF">2013-11-21T01:30:00Z</dcterms:modified>
</cp:coreProperties>
</file>