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F5E0C" w:rsidRPr="00EF5E0C" w:rsidTr="00EF5E0C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F5E0C" w:rsidRPr="00EF5E0C" w:rsidRDefault="00EF5E0C" w:rsidP="00EF5E0C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EF5E0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外贸信托•鹏扬3期安享5号集合资金信托计划成立公告</w:t>
            </w:r>
          </w:p>
          <w:p w:rsidR="00EF5E0C" w:rsidRPr="00EF5E0C" w:rsidRDefault="00EF5E0C" w:rsidP="00EF5E0C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EF5E0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F5E0C" w:rsidRPr="00EF5E0C" w:rsidTr="00EF5E0C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F5E0C" w:rsidRPr="00EF5E0C" w:rsidRDefault="00EF5E0C" w:rsidP="00EF5E0C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2013-11-26</w:t>
            </w:r>
          </w:p>
        </w:tc>
      </w:tr>
      <w:tr w:rsidR="00EF5E0C" w:rsidRPr="00EF5E0C" w:rsidTr="00EF5E0C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由中国对外经济贸易信托有限公司发起设立的“外贸信托•鹏扬3期安享5号集合资金信托计划”推介发行工作已如期圆满完成。根据信托合同规定，该信托计划于2013年11月22日正式成立并生效。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EF5E0C" w:rsidRPr="00EF5E0C" w:rsidRDefault="00EF5E0C" w:rsidP="00EF5E0C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EF5E0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二〇一三年十一月二十二日</w:t>
            </w:r>
          </w:p>
        </w:tc>
      </w:tr>
    </w:tbl>
    <w:p w:rsidR="003C5E83" w:rsidRDefault="003C5E83"/>
    <w:sectPr w:rsidR="003C5E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5E83" w:rsidRDefault="003C5E83" w:rsidP="00EF5E0C">
      <w:r>
        <w:separator/>
      </w:r>
    </w:p>
  </w:endnote>
  <w:endnote w:type="continuationSeparator" w:id="1">
    <w:p w:rsidR="003C5E83" w:rsidRDefault="003C5E83" w:rsidP="00EF5E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5E83" w:rsidRDefault="003C5E83" w:rsidP="00EF5E0C">
      <w:r>
        <w:separator/>
      </w:r>
    </w:p>
  </w:footnote>
  <w:footnote w:type="continuationSeparator" w:id="1">
    <w:p w:rsidR="003C5E83" w:rsidRDefault="003C5E83" w:rsidP="00EF5E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5E0C"/>
    <w:rsid w:val="003C5E83"/>
    <w:rsid w:val="00EF5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5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5E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5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5E0C"/>
    <w:rPr>
      <w:sz w:val="18"/>
      <w:szCs w:val="18"/>
    </w:rPr>
  </w:style>
  <w:style w:type="paragraph" w:styleId="a5">
    <w:name w:val="Normal (Web)"/>
    <w:basedOn w:val="a"/>
    <w:uiPriority w:val="99"/>
    <w:unhideWhenUsed/>
    <w:rsid w:val="00EF5E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5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2013-11-26T05:23:00Z</dcterms:created>
  <dcterms:modified xsi:type="dcterms:W3CDTF">2013-11-26T05:23:00Z</dcterms:modified>
</cp:coreProperties>
</file>