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34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373"/>
      </w:tblGrid>
      <w:tr w:rsidR="000A07AB" w:rsidRPr="000A07AB" w:rsidTr="000A07A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45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236"/>
            </w:tblGrid>
            <w:tr w:rsidR="000A07AB" w:rsidRPr="000A07AB">
              <w:trPr>
                <w:tblCellSpacing w:w="0" w:type="dxa"/>
                <w:jc w:val="center"/>
              </w:trPr>
              <w:tc>
                <w:tcPr>
                  <w:tcW w:w="6" w:type="dxa"/>
                  <w:tcMar>
                    <w:top w:w="0" w:type="dxa"/>
                    <w:left w:w="272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A07AB" w:rsidRPr="000A07AB" w:rsidRDefault="000A07AB" w:rsidP="000A07AB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CC0001"/>
                      <w:kern w:val="0"/>
                      <w:sz w:val="24"/>
                      <w:szCs w:val="24"/>
                    </w:rPr>
                  </w:pPr>
                  <w:r w:rsidRPr="000A07AB">
                    <w:rPr>
                      <w:rFonts w:ascii="宋体" w:eastAsia="宋体" w:hAnsi="宋体" w:cs="宋体"/>
                      <w:b/>
                      <w:bCs/>
                      <w:color w:val="CC0001"/>
                      <w:kern w:val="0"/>
                      <w:sz w:val="24"/>
                      <w:szCs w:val="24"/>
                    </w:rPr>
                    <w:t>华融国际信托有限责任公司华融·得壹普泰11号权益投资集合资金信托计划成立公告</w:t>
                  </w:r>
                </w:p>
              </w:tc>
            </w:tr>
          </w:tbl>
          <w:p w:rsidR="000A07AB" w:rsidRPr="000A07AB" w:rsidRDefault="000A07AB" w:rsidP="000A07AB">
            <w:pPr>
              <w:widowControl/>
              <w:jc w:val="center"/>
              <w:rPr>
                <w:rFonts w:ascii="Simsun" w:eastAsia="宋体" w:hAnsi="Simsun" w:cs="宋体" w:hint="eastAsia"/>
                <w:vanish/>
                <w:color w:val="545454"/>
                <w:kern w:val="0"/>
                <w:sz w:val="22"/>
              </w:rPr>
            </w:pPr>
          </w:p>
          <w:tbl>
            <w:tblPr>
              <w:tblW w:w="45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236"/>
            </w:tblGrid>
            <w:tr w:rsidR="000A07AB" w:rsidRPr="000A07AB">
              <w:trPr>
                <w:trHeight w:val="1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0A07AB" w:rsidRPr="000A07AB" w:rsidRDefault="000A07AB" w:rsidP="000A07A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6"/>
                      <w:szCs w:val="24"/>
                    </w:rPr>
                  </w:pPr>
                </w:p>
              </w:tc>
            </w:tr>
          </w:tbl>
          <w:p w:rsidR="000A07AB" w:rsidRPr="000A07AB" w:rsidRDefault="000A07AB" w:rsidP="000A07AB">
            <w:pPr>
              <w:widowControl/>
              <w:jc w:val="center"/>
              <w:rPr>
                <w:rFonts w:ascii="Simsun" w:eastAsia="宋体" w:hAnsi="Simsun" w:cs="宋体" w:hint="eastAsia"/>
                <w:vanish/>
                <w:color w:val="545454"/>
                <w:kern w:val="0"/>
                <w:sz w:val="22"/>
              </w:rPr>
            </w:pPr>
          </w:p>
          <w:tbl>
            <w:tblPr>
              <w:tblW w:w="45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236"/>
            </w:tblGrid>
            <w:tr w:rsidR="000A07AB" w:rsidRPr="000A07AB">
              <w:trPr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p w:rsidR="000A07AB" w:rsidRPr="000A07AB" w:rsidRDefault="000A07AB" w:rsidP="000A07AB">
                  <w:pPr>
                    <w:widowControl/>
                    <w:spacing w:line="299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0A07A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尊敬的委托人/受益人：</w:t>
                  </w:r>
                  <w:r w:rsidRPr="000A07A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    由华融国际信托有限责任公司（以下简称“本公司”）推出的“华融·得壹普泰11号权益投资集合资金信托计划”（以下简称“本信托计划”）的推介工作已经结束。根据信托文件的约定，本信托计划于2013年12月11日成立并生效，成立规模为人民币贰亿肆仟万元整。 </w:t>
                  </w:r>
                  <w:r w:rsidRPr="000A07A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    作为本信托计划的受托人，本公司将以受益人利益最大化为目标，严格按照信托文件约定，审慎处理本信托计划的各项事务。</w:t>
                  </w:r>
                  <w:r w:rsidRPr="000A07A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    特此公告。 </w:t>
                  </w:r>
                </w:p>
                <w:p w:rsidR="000A07AB" w:rsidRPr="000A07AB" w:rsidRDefault="000A07AB" w:rsidP="000A07AB">
                  <w:pPr>
                    <w:widowControl/>
                    <w:spacing w:line="299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0A07A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 </w:t>
                  </w:r>
                </w:p>
                <w:p w:rsidR="000A07AB" w:rsidRPr="000A07AB" w:rsidRDefault="000A07AB" w:rsidP="000A07AB">
                  <w:pPr>
                    <w:widowControl/>
                    <w:spacing w:line="299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0A07A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 </w:t>
                  </w:r>
                </w:p>
                <w:p w:rsidR="000A07AB" w:rsidRPr="000A07AB" w:rsidRDefault="000A07AB" w:rsidP="000A07AB">
                  <w:pPr>
                    <w:widowControl/>
                    <w:spacing w:line="299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0A07A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                                                                         华融国际信托有限责任公司</w:t>
                  </w:r>
                  <w:r w:rsidRPr="000A07A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                                                                         二〇一三年十二月十一日</w:t>
                  </w:r>
                </w:p>
              </w:tc>
            </w:tr>
          </w:tbl>
          <w:p w:rsidR="000A07AB" w:rsidRPr="000A07AB" w:rsidRDefault="000A07AB" w:rsidP="000A07AB">
            <w:pPr>
              <w:widowControl/>
              <w:jc w:val="center"/>
              <w:rPr>
                <w:rFonts w:ascii="Simsun" w:eastAsia="宋体" w:hAnsi="Simsun" w:cs="宋体"/>
                <w:color w:val="545454"/>
                <w:kern w:val="0"/>
                <w:sz w:val="22"/>
              </w:rPr>
            </w:pPr>
          </w:p>
        </w:tc>
      </w:tr>
      <w:tr w:rsidR="000A07AB" w:rsidRPr="000A07AB" w:rsidTr="000A07A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07AB" w:rsidRPr="000A07AB" w:rsidRDefault="000A07AB" w:rsidP="000A07AB">
            <w:pPr>
              <w:widowControl/>
              <w:jc w:val="left"/>
              <w:rPr>
                <w:rFonts w:ascii="Simsun" w:eastAsia="宋体" w:hAnsi="Simsun" w:cs="宋体"/>
                <w:color w:val="545454"/>
                <w:kern w:val="0"/>
                <w:sz w:val="22"/>
              </w:rPr>
            </w:pPr>
            <w:r>
              <w:rPr>
                <w:rFonts w:ascii="Simsun" w:eastAsia="宋体" w:hAnsi="Simsun" w:cs="宋体" w:hint="eastAsia"/>
                <w:noProof/>
                <w:color w:val="545454"/>
                <w:kern w:val="0"/>
                <w:sz w:val="22"/>
              </w:rPr>
              <w:drawing>
                <wp:inline distT="0" distB="0" distL="0" distR="0">
                  <wp:extent cx="7202805" cy="77470"/>
                  <wp:effectExtent l="19050" t="0" r="0" b="0"/>
                  <wp:docPr id="1" name="图片 1" descr="http://www.huarongtrust.com.cn/images/x_kuang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huarongtrust.com.cn/images/x_kuang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2805" cy="77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07AB" w:rsidRPr="000A07AB" w:rsidTr="000A07A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07AB" w:rsidRPr="000A07AB" w:rsidRDefault="000A07AB" w:rsidP="000A07AB">
            <w:pPr>
              <w:widowControl/>
              <w:jc w:val="left"/>
              <w:rPr>
                <w:rFonts w:ascii="Simsun" w:eastAsia="宋体" w:hAnsi="Simsun" w:cs="宋体"/>
                <w:color w:val="545454"/>
                <w:kern w:val="0"/>
                <w:sz w:val="22"/>
              </w:rPr>
            </w:pPr>
            <w:r w:rsidRPr="000A07AB">
              <w:rPr>
                <w:rFonts w:ascii="Simsun" w:eastAsia="宋体" w:hAnsi="Simsun" w:cs="宋体"/>
                <w:color w:val="545454"/>
                <w:kern w:val="0"/>
                <w:sz w:val="22"/>
              </w:rPr>
              <w:t> </w:t>
            </w:r>
          </w:p>
        </w:tc>
      </w:tr>
    </w:tbl>
    <w:p w:rsidR="00FB182F" w:rsidRDefault="00FB182F"/>
    <w:sectPr w:rsidR="00FB18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182F" w:rsidRDefault="00FB182F" w:rsidP="000A07AB">
      <w:r>
        <w:separator/>
      </w:r>
    </w:p>
  </w:endnote>
  <w:endnote w:type="continuationSeparator" w:id="1">
    <w:p w:rsidR="00FB182F" w:rsidRDefault="00FB182F" w:rsidP="000A07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182F" w:rsidRDefault="00FB182F" w:rsidP="000A07AB">
      <w:r>
        <w:separator/>
      </w:r>
    </w:p>
  </w:footnote>
  <w:footnote w:type="continuationSeparator" w:id="1">
    <w:p w:rsidR="00FB182F" w:rsidRDefault="00FB182F" w:rsidP="000A07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07AB"/>
    <w:rsid w:val="000A07AB"/>
    <w:rsid w:val="00FB1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07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07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07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07AB"/>
    <w:rPr>
      <w:sz w:val="18"/>
      <w:szCs w:val="18"/>
    </w:rPr>
  </w:style>
  <w:style w:type="character" w:customStyle="1" w:styleId="apple-converted-space">
    <w:name w:val="apple-converted-space"/>
    <w:basedOn w:val="a0"/>
    <w:rsid w:val="000A07AB"/>
  </w:style>
  <w:style w:type="paragraph" w:styleId="a5">
    <w:name w:val="Normal (Web)"/>
    <w:basedOn w:val="a"/>
    <w:uiPriority w:val="99"/>
    <w:unhideWhenUsed/>
    <w:rsid w:val="000A07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A07A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A07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47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2013-12-18T01:35:00Z</dcterms:created>
  <dcterms:modified xsi:type="dcterms:W3CDTF">2013-12-18T01:35:00Z</dcterms:modified>
</cp:coreProperties>
</file>