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5563" w:rsidRPr="00BC5563" w:rsidRDefault="00BC5563" w:rsidP="00BC5563">
      <w:pPr>
        <w:widowControl/>
        <w:jc w:val="center"/>
        <w:rPr>
          <w:rFonts w:ascii="宋体" w:eastAsia="宋体" w:hAnsi="宋体" w:cs="宋体"/>
          <w:b/>
          <w:bCs/>
          <w:color w:val="FF8300"/>
          <w:kern w:val="0"/>
          <w:sz w:val="19"/>
          <w:szCs w:val="19"/>
        </w:rPr>
      </w:pPr>
      <w:r w:rsidRPr="00BC5563">
        <w:rPr>
          <w:rFonts w:ascii="宋体" w:eastAsia="宋体" w:hAnsi="宋体" w:cs="宋体"/>
          <w:b/>
          <w:bCs/>
          <w:color w:val="FF8300"/>
          <w:kern w:val="0"/>
          <w:sz w:val="19"/>
          <w:szCs w:val="19"/>
        </w:rPr>
        <w:t>华润信托·东源嘉盈3期集合资金信托计划热销公告</w:t>
      </w:r>
    </w:p>
    <w:p w:rsidR="00BC5563" w:rsidRPr="00BC5563" w:rsidRDefault="00BC5563" w:rsidP="00BC5563">
      <w:pPr>
        <w:widowControl/>
        <w:jc w:val="left"/>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6901180" cy="34290"/>
            <wp:effectExtent l="19050" t="0" r="0" b="0"/>
            <wp:docPr id="1" name="图片 1" descr="http://www.crctrust.com/images/pic0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rctrust.com/images/pic009.gif"/>
                    <pic:cNvPicPr>
                      <a:picLocks noChangeAspect="1" noChangeArrowheads="1"/>
                    </pic:cNvPicPr>
                  </pic:nvPicPr>
                  <pic:blipFill>
                    <a:blip r:embed="rId6"/>
                    <a:srcRect/>
                    <a:stretch>
                      <a:fillRect/>
                    </a:stretch>
                  </pic:blipFill>
                  <pic:spPr bwMode="auto">
                    <a:xfrm>
                      <a:off x="0" y="0"/>
                      <a:ext cx="6901180" cy="34290"/>
                    </a:xfrm>
                    <a:prstGeom prst="rect">
                      <a:avLst/>
                    </a:prstGeom>
                    <a:noFill/>
                    <a:ln w="9525">
                      <a:noFill/>
                      <a:miter lim="800000"/>
                      <a:headEnd/>
                      <a:tailEnd/>
                    </a:ln>
                  </pic:spPr>
                </pic:pic>
              </a:graphicData>
            </a:graphic>
          </wp:inline>
        </w:drawing>
      </w:r>
    </w:p>
    <w:p w:rsidR="00BC5563" w:rsidRPr="00BC5563" w:rsidRDefault="00BC5563" w:rsidP="00BC5563">
      <w:pPr>
        <w:widowControl/>
        <w:rPr>
          <w:rFonts w:ascii="宋体" w:eastAsia="宋体" w:hAnsi="宋体" w:cs="宋体"/>
          <w:spacing w:val="14"/>
          <w:kern w:val="0"/>
          <w:sz w:val="24"/>
          <w:szCs w:val="24"/>
        </w:rPr>
      </w:pPr>
      <w:r w:rsidRPr="00BC5563">
        <w:rPr>
          <w:rFonts w:ascii="宋体" w:eastAsia="宋体" w:hAnsi="宋体" w:cs="宋体" w:hint="eastAsia"/>
          <w:spacing w:val="15"/>
          <w:kern w:val="0"/>
          <w:szCs w:val="21"/>
        </w:rPr>
        <w:t>尊敬的委托人暨受益人：</w:t>
      </w:r>
    </w:p>
    <w:p w:rsidR="00BC5563" w:rsidRPr="00BC5563" w:rsidRDefault="00BC5563" w:rsidP="00BC5563">
      <w:pPr>
        <w:widowControl/>
        <w:rPr>
          <w:rFonts w:ascii="宋体" w:eastAsia="宋体" w:hAnsi="宋体" w:cs="宋体"/>
          <w:spacing w:val="14"/>
          <w:kern w:val="0"/>
          <w:sz w:val="24"/>
          <w:szCs w:val="24"/>
        </w:rPr>
      </w:pPr>
      <w:r w:rsidRPr="00BC5563">
        <w:rPr>
          <w:rFonts w:ascii="宋体" w:eastAsia="宋体" w:hAnsi="宋体" w:cs="宋体" w:hint="eastAsia"/>
          <w:spacing w:val="15"/>
          <w:kern w:val="0"/>
          <w:szCs w:val="21"/>
        </w:rPr>
        <w:t>    华润深国投信托有限公司作为受托人与投资顾问——深圳市东源嘉盈资产管理有限公司合作推出了华润信托·东源嘉盈3期集合资金信托计划。本信托计划保管银行为中国工商银行股份有限公司广东省分行营业部，证券经纪商为招商证券股份有限公司，期货经纪商为招商期货有限公司。本信托计划推介期为2014年1月3日至2014年1月16日（受托人根据发行、认购情况可以公告延长或提前结束推介期），预计于2014年1月21日成立（受托人可以根据募集情况决定本信托计划提前或延迟成立）。</w:t>
      </w:r>
    </w:p>
    <w:p w:rsidR="00BC5563" w:rsidRPr="00BC5563" w:rsidRDefault="00BC5563" w:rsidP="00BC5563">
      <w:pPr>
        <w:widowControl/>
        <w:rPr>
          <w:rFonts w:ascii="宋体" w:eastAsia="宋体" w:hAnsi="宋体" w:cs="宋体"/>
          <w:spacing w:val="14"/>
          <w:kern w:val="0"/>
          <w:sz w:val="24"/>
          <w:szCs w:val="24"/>
        </w:rPr>
      </w:pPr>
      <w:r w:rsidRPr="00BC5563">
        <w:rPr>
          <w:rFonts w:ascii="宋体" w:eastAsia="宋体" w:hAnsi="宋体" w:cs="宋体" w:hint="eastAsia"/>
          <w:spacing w:val="15"/>
          <w:kern w:val="0"/>
          <w:szCs w:val="21"/>
        </w:rPr>
        <w:t>    特别提示：本信托并不保证赢利，亦不保证投资者本金不受损失，证券投资有风险，投资须谨慎！投资者应仔细阅读信托文件，并与投资顾问或受托人进行充分沟通，审慎做出购买决策。</w:t>
      </w:r>
    </w:p>
    <w:p w:rsidR="00BC5563" w:rsidRPr="00BC5563" w:rsidRDefault="00BC5563" w:rsidP="00BC5563">
      <w:pPr>
        <w:widowControl/>
        <w:rPr>
          <w:rFonts w:ascii="宋体" w:eastAsia="宋体" w:hAnsi="宋体" w:cs="宋体"/>
          <w:spacing w:val="14"/>
          <w:kern w:val="0"/>
          <w:sz w:val="24"/>
          <w:szCs w:val="24"/>
        </w:rPr>
      </w:pPr>
      <w:r w:rsidRPr="00BC5563">
        <w:rPr>
          <w:rFonts w:ascii="宋体" w:eastAsia="宋体" w:hAnsi="宋体" w:cs="宋体" w:hint="eastAsia"/>
          <w:spacing w:val="15"/>
          <w:kern w:val="0"/>
          <w:szCs w:val="21"/>
        </w:rPr>
        <w:t>受托人咨询电话：400-678-8883</w:t>
      </w:r>
    </w:p>
    <w:p w:rsidR="00BC5563" w:rsidRPr="00BC5563" w:rsidRDefault="00BC5563" w:rsidP="00BC5563">
      <w:pPr>
        <w:widowControl/>
        <w:jc w:val="right"/>
        <w:rPr>
          <w:rFonts w:ascii="宋体" w:eastAsia="宋体" w:hAnsi="宋体" w:cs="宋体"/>
          <w:spacing w:val="14"/>
          <w:kern w:val="0"/>
          <w:sz w:val="24"/>
          <w:szCs w:val="24"/>
        </w:rPr>
      </w:pPr>
      <w:r w:rsidRPr="00BC5563">
        <w:rPr>
          <w:rFonts w:ascii="宋体" w:eastAsia="宋体" w:hAnsi="宋体" w:cs="宋体"/>
          <w:spacing w:val="14"/>
          <w:kern w:val="0"/>
          <w:sz w:val="24"/>
          <w:szCs w:val="24"/>
        </w:rPr>
        <w:t> </w:t>
      </w:r>
    </w:p>
    <w:p w:rsidR="00BC5563" w:rsidRPr="00BC5563" w:rsidRDefault="00BC5563" w:rsidP="00BC5563">
      <w:pPr>
        <w:widowControl/>
        <w:jc w:val="right"/>
        <w:rPr>
          <w:rFonts w:ascii="宋体" w:eastAsia="宋体" w:hAnsi="宋体" w:cs="宋体"/>
          <w:spacing w:val="14"/>
          <w:kern w:val="0"/>
          <w:sz w:val="24"/>
          <w:szCs w:val="24"/>
        </w:rPr>
      </w:pPr>
      <w:r w:rsidRPr="00BC5563">
        <w:rPr>
          <w:rFonts w:ascii="宋体" w:eastAsia="宋体" w:hAnsi="宋体" w:cs="宋体" w:hint="eastAsia"/>
          <w:spacing w:val="15"/>
          <w:kern w:val="0"/>
          <w:szCs w:val="21"/>
        </w:rPr>
        <w:t>华润深国投信托有限公司</w:t>
      </w:r>
    </w:p>
    <w:p w:rsidR="00BC5563" w:rsidRPr="00BC5563" w:rsidRDefault="00BC5563" w:rsidP="00BC5563">
      <w:pPr>
        <w:widowControl/>
        <w:jc w:val="right"/>
        <w:rPr>
          <w:rFonts w:ascii="宋体" w:eastAsia="宋体" w:hAnsi="宋体" w:cs="宋体"/>
          <w:spacing w:val="14"/>
          <w:kern w:val="0"/>
          <w:sz w:val="24"/>
          <w:szCs w:val="24"/>
        </w:rPr>
      </w:pPr>
      <w:r w:rsidRPr="00BC5563">
        <w:rPr>
          <w:rFonts w:ascii="宋体" w:eastAsia="宋体" w:hAnsi="宋体" w:cs="宋体" w:hint="eastAsia"/>
          <w:spacing w:val="15"/>
          <w:kern w:val="0"/>
          <w:szCs w:val="21"/>
        </w:rPr>
        <w:t>2014年1月3日</w:t>
      </w:r>
    </w:p>
    <w:p w:rsidR="00CA6AEA" w:rsidRDefault="00CA6AEA"/>
    <w:sectPr w:rsidR="00CA6AE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A6AEA" w:rsidRDefault="00CA6AEA" w:rsidP="00BC5563">
      <w:r>
        <w:separator/>
      </w:r>
    </w:p>
  </w:endnote>
  <w:endnote w:type="continuationSeparator" w:id="1">
    <w:p w:rsidR="00CA6AEA" w:rsidRDefault="00CA6AEA" w:rsidP="00BC556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A6AEA" w:rsidRDefault="00CA6AEA" w:rsidP="00BC5563">
      <w:r>
        <w:separator/>
      </w:r>
    </w:p>
  </w:footnote>
  <w:footnote w:type="continuationSeparator" w:id="1">
    <w:p w:rsidR="00CA6AEA" w:rsidRDefault="00CA6AEA" w:rsidP="00BC556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C5563"/>
    <w:rsid w:val="00BC5563"/>
    <w:rsid w:val="00CA6AE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C556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C5563"/>
    <w:rPr>
      <w:sz w:val="18"/>
      <w:szCs w:val="18"/>
    </w:rPr>
  </w:style>
  <w:style w:type="paragraph" w:styleId="a4">
    <w:name w:val="footer"/>
    <w:basedOn w:val="a"/>
    <w:link w:val="Char0"/>
    <w:uiPriority w:val="99"/>
    <w:semiHidden/>
    <w:unhideWhenUsed/>
    <w:rsid w:val="00BC556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C5563"/>
    <w:rPr>
      <w:sz w:val="18"/>
      <w:szCs w:val="18"/>
    </w:rPr>
  </w:style>
  <w:style w:type="paragraph" w:customStyle="1" w:styleId="orb">
    <w:name w:val="or_b"/>
    <w:basedOn w:val="a"/>
    <w:rsid w:val="00BC5563"/>
    <w:pPr>
      <w:widowControl/>
      <w:spacing w:before="100" w:beforeAutospacing="1" w:after="100" w:afterAutospacing="1"/>
      <w:jc w:val="left"/>
    </w:pPr>
    <w:rPr>
      <w:rFonts w:ascii="宋体" w:eastAsia="宋体" w:hAnsi="宋体" w:cs="宋体"/>
      <w:kern w:val="0"/>
      <w:sz w:val="24"/>
      <w:szCs w:val="24"/>
    </w:rPr>
  </w:style>
  <w:style w:type="paragraph" w:styleId="a5">
    <w:name w:val="Balloon Text"/>
    <w:basedOn w:val="a"/>
    <w:link w:val="Char1"/>
    <w:uiPriority w:val="99"/>
    <w:semiHidden/>
    <w:unhideWhenUsed/>
    <w:rsid w:val="00BC5563"/>
    <w:rPr>
      <w:sz w:val="18"/>
      <w:szCs w:val="18"/>
    </w:rPr>
  </w:style>
  <w:style w:type="character" w:customStyle="1" w:styleId="Char1">
    <w:name w:val="批注框文本 Char"/>
    <w:basedOn w:val="a0"/>
    <w:link w:val="a5"/>
    <w:uiPriority w:val="99"/>
    <w:semiHidden/>
    <w:rsid w:val="00BC5563"/>
    <w:rPr>
      <w:sz w:val="18"/>
      <w:szCs w:val="18"/>
    </w:rPr>
  </w:style>
</w:styles>
</file>

<file path=word/webSettings.xml><?xml version="1.0" encoding="utf-8"?>
<w:webSettings xmlns:r="http://schemas.openxmlformats.org/officeDocument/2006/relationships" xmlns:w="http://schemas.openxmlformats.org/wordprocessingml/2006/main">
  <w:divs>
    <w:div w:id="8107486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gif"/><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60</Words>
  <Characters>343</Characters>
  <Application>Microsoft Office Word</Application>
  <DocSecurity>0</DocSecurity>
  <Lines>2</Lines>
  <Paragraphs>1</Paragraphs>
  <ScaleCrop>false</ScaleCrop>
  <Company/>
  <LinksUpToDate>false</LinksUpToDate>
  <CharactersWithSpaces>402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2</cp:revision>
  <dcterms:created xsi:type="dcterms:W3CDTF">2014-01-06T02:31:00Z</dcterms:created>
  <dcterms:modified xsi:type="dcterms:W3CDTF">2014-01-06T02:31:00Z</dcterms:modified>
</cp:coreProperties>
</file>