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9705E9" w:rsidRPr="009705E9" w:rsidTr="009705E9">
        <w:trPr>
          <w:trHeight w:val="750"/>
          <w:tblCellSpacing w:w="0" w:type="dxa"/>
        </w:trPr>
        <w:tc>
          <w:tcPr>
            <w:tcW w:w="0" w:type="auto"/>
            <w:vAlign w:val="center"/>
            <w:hideMark/>
          </w:tcPr>
          <w:p w:rsidR="009705E9" w:rsidRPr="009705E9" w:rsidRDefault="009705E9" w:rsidP="009705E9">
            <w:pPr>
              <w:widowControl/>
              <w:spacing w:line="299" w:lineRule="atLeast"/>
              <w:jc w:val="center"/>
              <w:rPr>
                <w:rFonts w:ascii="宋体" w:eastAsia="宋体" w:hAnsi="宋体" w:cs="宋体"/>
                <w:b/>
                <w:bCs/>
                <w:color w:val="FF8300"/>
                <w:kern w:val="0"/>
                <w:sz w:val="19"/>
                <w:szCs w:val="19"/>
              </w:rPr>
            </w:pPr>
            <w:r w:rsidRPr="009705E9">
              <w:rPr>
                <w:rFonts w:ascii="宋体" w:eastAsia="宋体" w:hAnsi="宋体" w:cs="宋体" w:hint="eastAsia"/>
                <w:b/>
                <w:bCs/>
                <w:color w:val="FF8300"/>
                <w:kern w:val="0"/>
                <w:sz w:val="19"/>
                <w:szCs w:val="19"/>
              </w:rPr>
              <w:t>“华润信托·鼎新103号佛山花伴里项目集合信托计划”第一信托季度管理报告书</w:t>
            </w:r>
          </w:p>
        </w:tc>
      </w:tr>
      <w:tr w:rsidR="009705E9" w:rsidRPr="009705E9" w:rsidTr="009705E9">
        <w:trPr>
          <w:trHeight w:val="60"/>
          <w:tblCellSpacing w:w="0" w:type="dxa"/>
        </w:trPr>
        <w:tc>
          <w:tcPr>
            <w:tcW w:w="0" w:type="auto"/>
            <w:vAlign w:val="center"/>
            <w:hideMark/>
          </w:tcPr>
          <w:p w:rsidR="009705E9" w:rsidRPr="009705E9" w:rsidRDefault="009705E9" w:rsidP="009705E9">
            <w:pPr>
              <w:widowControl/>
              <w:spacing w:line="60" w:lineRule="atLeast"/>
              <w:jc w:val="center"/>
              <w:rPr>
                <w:rFonts w:ascii="Simsun" w:eastAsia="宋体" w:hAnsi="Simsun" w:cs="宋体"/>
                <w:color w:val="000000"/>
                <w:kern w:val="0"/>
                <w:sz w:val="16"/>
                <w:szCs w:val="16"/>
              </w:rPr>
            </w:pPr>
            <w:r>
              <w:rPr>
                <w:rFonts w:ascii="Simsun" w:eastAsia="宋体" w:hAnsi="Simsun" w:cs="宋体" w:hint="eastAsia"/>
                <w:noProof/>
                <w:color w:val="000000"/>
                <w:kern w:val="0"/>
                <w:sz w:val="16"/>
                <w:szCs w:val="16"/>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tc>
      </w:tr>
      <w:tr w:rsidR="009705E9" w:rsidRPr="009705E9" w:rsidTr="009705E9">
        <w:trPr>
          <w:trHeight w:val="150"/>
          <w:tblCellSpacing w:w="0" w:type="dxa"/>
        </w:trPr>
        <w:tc>
          <w:tcPr>
            <w:tcW w:w="0" w:type="auto"/>
            <w:vAlign w:val="center"/>
            <w:hideMark/>
          </w:tcPr>
          <w:p w:rsidR="009705E9" w:rsidRPr="009705E9" w:rsidRDefault="009705E9" w:rsidP="009705E9">
            <w:pPr>
              <w:widowControl/>
              <w:spacing w:line="299" w:lineRule="atLeast"/>
              <w:jc w:val="left"/>
              <w:rPr>
                <w:rFonts w:ascii="Simsun" w:eastAsia="宋体" w:hAnsi="Simsun" w:cs="宋体"/>
                <w:color w:val="000000"/>
                <w:kern w:val="0"/>
                <w:sz w:val="16"/>
                <w:szCs w:val="16"/>
              </w:rPr>
            </w:pPr>
          </w:p>
        </w:tc>
      </w:tr>
      <w:tr w:rsidR="009705E9" w:rsidRPr="009705E9" w:rsidTr="009705E9">
        <w:trPr>
          <w:tblCellSpacing w:w="0" w:type="dxa"/>
        </w:trPr>
        <w:tc>
          <w:tcPr>
            <w:tcW w:w="0" w:type="auto"/>
            <w:vAlign w:val="center"/>
            <w:hideMark/>
          </w:tcPr>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尊敬的委托人暨受益人：</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我公司于2013年11月7日发起设立了“华润信托·鼎新103号佛山花伴里项目集合信托计划”（以下简称“本信托计划”），并作为受托人管理本信托计划。现受托人就2013年11月7日至2014年2月7日的信托事务向委托人及受益人报告如下，并愿就本报告中所载资料的真实性、准确性和完整性负责。本报告书中的内容由本信托计划的受托人负责解释。</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    一、信托计划成立</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本信托计划于2013年11月7日成立。</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    二、信托资金运用</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本信托计划拟分两期向优先级投资者募集资金5.5亿元，佛山市花伴里投资有限公司（“花伴里投资”）以其对佛山鼎宏基投资发展有限公司（以下简称“佛山鼎宏基或项目公司”）共计2.8亿元债权认购本信托计划劣后级份额。本信托计划于2013年11月7日成立，首期募集优先级信托计划资金1.5亿元，花伴里投资以其对佛山鼎宏基1.6亿元债权交付劣后信托财产。</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首期信托计划资金用于向佛山鼎宏基增资并持有其88.24%股权，佛山鼎宏基将资金用于缴纳花伴里“美居广场”项目（以下简称“标的项目”）部分地价款以及标的项目的后续开发建设。</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    三、目标项目进展情况</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截至2014年2月7日，开发报建方面：标的项目已取得广东省企业基本建设投资项目备案证和建设用地规划许可证。工程方面：标的项目岩土勘探工程已全部完成；项目B地块的基坑支护和土方开挖工程已基本完成；目前，标的项目已进入试桩阶段。项目公司运营状况良好，标的项目整体运营进度与预计基本一致。</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    四、重大事项披露</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（一）信托专户的情况。本信托计划项下的银行账户开设在珠海华润银行股份有限公司深圳分行福田支行，目前该账户没有任何变动。账户信息如下：</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户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名：华润深国投信托有限公司</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开户行：珠海华润银行股份有限公司深圳福田支行</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 账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号：3143 0100 8151 500 113</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（二）信托经理的变更情况。本报告期内，本信托计划项下负责日常信托事务信托经理未发生变化。</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（三）涉及诉讼或损害信托计划财产、受益人利益的情形。报告期内，无涉及诉讼或损害信托计划财产、受益人利益的情形发生。</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w:t>
            </w:r>
            <w:r w:rsidRPr="009705E9">
              <w:rPr>
                <w:rFonts w:ascii="宋体" w:eastAsia="宋体" w:hAnsi="宋体" w:cs="Times New Roman" w:hint="eastAsia"/>
                <w:color w:val="000000"/>
                <w:spacing w:val="14"/>
                <w:kern w:val="0"/>
              </w:rPr>
              <w:t> </w:t>
            </w:r>
            <w:r w:rsidRPr="009705E9">
              <w:rPr>
                <w:rFonts w:ascii="宋体" w:eastAsia="宋体" w:hAnsi="宋体" w:cs="Times New Roman" w:hint="eastAsia"/>
                <w:color w:val="000000"/>
                <w:spacing w:val="14"/>
                <w:kern w:val="0"/>
                <w:szCs w:val="21"/>
              </w:rPr>
              <w:t>（四）无其他应披露的重大事项。</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b/>
                <w:bCs/>
                <w:color w:val="000000"/>
                <w:spacing w:val="14"/>
                <w:kern w:val="0"/>
                <w:szCs w:val="21"/>
              </w:rPr>
              <w:t>    五、信托利益</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按照信托合同约定，首期优先级信托计划资金对应的优先信托利益=优先信托资金+固定信托收益+浮动信托收益，其中固定信托收益对应的预期年净收益率为10.2%。</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本报告期内，本信托计划未有信托利益分配。</w:t>
            </w:r>
          </w:p>
          <w:p w:rsidR="009705E9" w:rsidRPr="009705E9" w:rsidRDefault="009705E9" w:rsidP="009705E9">
            <w:pPr>
              <w:widowControl/>
              <w:spacing w:before="14" w:after="14"/>
              <w:rPr>
                <w:rFonts w:ascii="Times New Roman" w:eastAsia="宋体" w:hAnsi="Times New Roman" w:cs="Times New Roman"/>
                <w:color w:val="000000"/>
                <w:spacing w:val="14"/>
                <w:kern w:val="0"/>
                <w:szCs w:val="21"/>
              </w:rPr>
            </w:pPr>
            <w:r w:rsidRPr="009705E9">
              <w:rPr>
                <w:rFonts w:ascii="Times New Roman" w:eastAsia="宋体" w:hAnsi="Times New Roman" w:cs="Times New Roman"/>
                <w:color w:val="000000"/>
                <w:spacing w:val="14"/>
                <w:kern w:val="0"/>
                <w:szCs w:val="21"/>
              </w:rPr>
              <w:t> </w:t>
            </w:r>
          </w:p>
          <w:p w:rsidR="009705E9" w:rsidRPr="009705E9" w:rsidRDefault="009705E9" w:rsidP="009705E9">
            <w:pPr>
              <w:widowControl/>
              <w:jc w:val="right"/>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华润深国投信托有限公司</w:t>
            </w:r>
          </w:p>
          <w:p w:rsidR="009705E9" w:rsidRPr="009705E9" w:rsidRDefault="009705E9" w:rsidP="009705E9">
            <w:pPr>
              <w:widowControl/>
              <w:jc w:val="right"/>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2014年2月12日</w:t>
            </w:r>
          </w:p>
          <w:p w:rsidR="009705E9" w:rsidRPr="009705E9" w:rsidRDefault="009705E9" w:rsidP="009705E9">
            <w:pPr>
              <w:widowControl/>
              <w:rPr>
                <w:rFonts w:ascii="Times New Roman" w:eastAsia="宋体" w:hAnsi="Times New Roman" w:cs="Times New Roman"/>
                <w:color w:val="000000"/>
                <w:spacing w:val="14"/>
                <w:kern w:val="0"/>
                <w:szCs w:val="21"/>
              </w:rPr>
            </w:pPr>
            <w:r w:rsidRPr="009705E9">
              <w:rPr>
                <w:rFonts w:ascii="宋体" w:eastAsia="宋体" w:hAnsi="宋体" w:cs="Times New Roman" w:hint="eastAsia"/>
                <w:color w:val="000000"/>
                <w:spacing w:val="14"/>
                <w:kern w:val="0"/>
                <w:szCs w:val="21"/>
              </w:rPr>
              <w:t>                               </w:t>
            </w:r>
          </w:p>
        </w:tc>
      </w:tr>
    </w:tbl>
    <w:p w:rsidR="00CD3128" w:rsidRDefault="00CD3128"/>
    <w:sectPr w:rsidR="00CD31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3128" w:rsidRDefault="00CD3128" w:rsidP="009705E9">
      <w:r>
        <w:separator/>
      </w:r>
    </w:p>
  </w:endnote>
  <w:endnote w:type="continuationSeparator" w:id="1">
    <w:p w:rsidR="00CD3128" w:rsidRDefault="00CD3128" w:rsidP="009705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3128" w:rsidRDefault="00CD3128" w:rsidP="009705E9">
      <w:r>
        <w:separator/>
      </w:r>
    </w:p>
  </w:footnote>
  <w:footnote w:type="continuationSeparator" w:id="1">
    <w:p w:rsidR="00CD3128" w:rsidRDefault="00CD3128" w:rsidP="009705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705E9"/>
    <w:rsid w:val="009705E9"/>
    <w:rsid w:val="00CD31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05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05E9"/>
    <w:rPr>
      <w:sz w:val="18"/>
      <w:szCs w:val="18"/>
    </w:rPr>
  </w:style>
  <w:style w:type="paragraph" w:styleId="a4">
    <w:name w:val="footer"/>
    <w:basedOn w:val="a"/>
    <w:link w:val="Char0"/>
    <w:uiPriority w:val="99"/>
    <w:semiHidden/>
    <w:unhideWhenUsed/>
    <w:rsid w:val="009705E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05E9"/>
    <w:rPr>
      <w:sz w:val="18"/>
      <w:szCs w:val="18"/>
    </w:rPr>
  </w:style>
  <w:style w:type="paragraph" w:customStyle="1" w:styleId="orb">
    <w:name w:val="or_b"/>
    <w:basedOn w:val="a"/>
    <w:rsid w:val="009705E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705E9"/>
  </w:style>
  <w:style w:type="paragraph" w:styleId="a5">
    <w:name w:val="Balloon Text"/>
    <w:basedOn w:val="a"/>
    <w:link w:val="Char1"/>
    <w:uiPriority w:val="99"/>
    <w:semiHidden/>
    <w:unhideWhenUsed/>
    <w:rsid w:val="009705E9"/>
    <w:rPr>
      <w:sz w:val="18"/>
      <w:szCs w:val="18"/>
    </w:rPr>
  </w:style>
  <w:style w:type="character" w:customStyle="1" w:styleId="Char1">
    <w:name w:val="批注框文本 Char"/>
    <w:basedOn w:val="a0"/>
    <w:link w:val="a5"/>
    <w:uiPriority w:val="99"/>
    <w:semiHidden/>
    <w:rsid w:val="009705E9"/>
    <w:rPr>
      <w:sz w:val="18"/>
      <w:szCs w:val="18"/>
    </w:rPr>
  </w:style>
</w:styles>
</file>

<file path=word/webSettings.xml><?xml version="1.0" encoding="utf-8"?>
<w:webSettings xmlns:r="http://schemas.openxmlformats.org/officeDocument/2006/relationships" xmlns:w="http://schemas.openxmlformats.org/wordprocessingml/2006/main">
  <w:divs>
    <w:div w:id="136173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175</Words>
  <Characters>1000</Characters>
  <Application>Microsoft Office Word</Application>
  <DocSecurity>0</DocSecurity>
  <Lines>8</Lines>
  <Paragraphs>2</Paragraphs>
  <ScaleCrop>false</ScaleCrop>
  <Company/>
  <LinksUpToDate>false</LinksUpToDate>
  <CharactersWithSpaces>1173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2014-03-04T02:48:00Z</dcterms:created>
  <dcterms:modified xsi:type="dcterms:W3CDTF">2014-03-04T02:49:00Z</dcterms:modified>
</cp:coreProperties>
</file>