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533" w:rsidRPr="00DF7533" w:rsidRDefault="00DF7533" w:rsidP="00DF7533">
      <w:pPr>
        <w:widowControl/>
        <w:jc w:val="left"/>
        <w:rPr>
          <w:rFonts w:ascii="微软雅黑" w:eastAsia="微软雅黑" w:hAnsi="微软雅黑" w:cs="宋体"/>
          <w:b/>
          <w:bCs/>
          <w:color w:val="0E4B83"/>
          <w:kern w:val="0"/>
          <w:sz w:val="30"/>
          <w:szCs w:val="30"/>
        </w:rPr>
      </w:pPr>
      <w:r w:rsidRPr="00DF7533">
        <w:rPr>
          <w:rFonts w:ascii="微软雅黑" w:eastAsia="微软雅黑" w:hAnsi="微软雅黑" w:cs="宋体" w:hint="eastAsia"/>
          <w:b/>
          <w:bCs/>
          <w:color w:val="0E4B83"/>
          <w:kern w:val="0"/>
          <w:sz w:val="30"/>
          <w:szCs w:val="30"/>
        </w:rPr>
        <w:t>华宸未来-交行-盛渔一号资产管理计划提前终止初始销售的公告</w:t>
      </w:r>
    </w:p>
    <w:p w:rsidR="00DF7533" w:rsidRPr="00DF7533" w:rsidRDefault="00DF7533" w:rsidP="00DF7533">
      <w:pPr>
        <w:widowControl/>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 xml:space="preserve">来源：2013-01-31 </w:t>
      </w:r>
    </w:p>
    <w:p w:rsidR="00DF7533" w:rsidRPr="00DF7533" w:rsidRDefault="00DF7533" w:rsidP="00DF7533">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经中国证监会备案，华宸未来-交行-盛渔一号资产管理计划（以下简称“本计划”）已于2013 年01月09日起开始初始销售，原定销售截止日为2013 年02月08日。在初始销售初期，广大投资者认购非常踊跃。根据初步统计，本计划初始销售的计划份额总额和认购人数均已达到《基金管理公司特定客户资产管理业务试点办法》第十三条规定的条件。</w:t>
      </w:r>
    </w:p>
    <w:p w:rsidR="00DF7533" w:rsidRPr="00DF7533" w:rsidRDefault="00DF7533" w:rsidP="00DF7533">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鉴于目前广大投资者认购踊跃，本计划初始销售的计划份额总额预计将超过本计划投资说明书和销售计划中拟首发募集规模的上限，根据本计划投资说明书和销售计划的有关规定“本资产管理计划初始销售期间自计划份额发售之日起最长不超过1个月。在此期间如果提前满足《试点办法》第十三条规定的条件的，资产管理人可与代理销售机构协商后提前终止初始销售，并在资产管理人和代理销售机构网站及时公告，即视为履行完毕提前终止初始销售的程序。资产管理人发布公告提前结束初始销售的，本资产管理计划自公告之时起不再接受认购申请”及相关法律规定，经本计划管理人华宸未来基金管理有限公司与本计划托管人交通银行股份有限公司和本计划代销机构协商，决定提前结束本计划的初始销售，初始销售截止日由原定的2013 年02月08日提前至2013年1月31日，即1月31日为本计划最后一个销售日，各销售机构当日业务办理的具体安排以其规定为准。</w:t>
      </w:r>
    </w:p>
    <w:p w:rsidR="00DF7533" w:rsidRPr="00DF7533" w:rsidRDefault="00DF7533" w:rsidP="00DF7533">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lastRenderedPageBreak/>
        <w:t>投资者可登陆本公司网站</w:t>
      </w:r>
      <w:hyperlink r:id="rId6" w:history="1">
        <w:r w:rsidRPr="00DF7533">
          <w:rPr>
            <w:rFonts w:ascii="微软雅黑" w:eastAsia="微软雅黑" w:hAnsi="微软雅黑" w:cs="宋体" w:hint="eastAsia"/>
            <w:color w:val="666666"/>
            <w:kern w:val="0"/>
            <w:sz w:val="23"/>
          </w:rPr>
          <w:t>http://www.hcmirae.com</w:t>
        </w:r>
      </w:hyperlink>
      <w:r w:rsidRPr="00DF7533">
        <w:rPr>
          <w:rFonts w:ascii="微软雅黑" w:eastAsia="微软雅黑" w:hAnsi="微软雅黑" w:cs="宋体" w:hint="eastAsia"/>
          <w:color w:val="333333"/>
          <w:kern w:val="0"/>
          <w:sz w:val="23"/>
          <w:szCs w:val="23"/>
        </w:rPr>
        <w:t>查询相关信息或拨打客户服务电话400-920-0699咨询相关事宜。</w:t>
      </w:r>
    </w:p>
    <w:p w:rsidR="00DF7533" w:rsidRPr="00DF7533" w:rsidRDefault="00DF7533" w:rsidP="00DF7533">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特此公告。</w:t>
      </w:r>
    </w:p>
    <w:p w:rsidR="00DF7533" w:rsidRPr="00DF7533" w:rsidRDefault="00DF7533" w:rsidP="00DF7533">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 </w:t>
      </w:r>
    </w:p>
    <w:p w:rsidR="00DF7533" w:rsidRPr="00DF7533" w:rsidRDefault="00DF7533" w:rsidP="00DF7533">
      <w:pPr>
        <w:widowControl/>
        <w:spacing w:before="100" w:beforeAutospacing="1" w:after="469" w:line="368" w:lineRule="atLeast"/>
        <w:ind w:firstLine="480"/>
        <w:jc w:val="righ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华宸未来基金管理有限公司</w:t>
      </w:r>
    </w:p>
    <w:p w:rsidR="00DF7533" w:rsidRPr="00DF7533" w:rsidRDefault="00DF7533" w:rsidP="00DF7533">
      <w:pPr>
        <w:widowControl/>
        <w:spacing w:before="100" w:beforeAutospacing="1" w:after="469" w:line="368" w:lineRule="atLeast"/>
        <w:ind w:firstLine="480"/>
        <w:jc w:val="right"/>
        <w:rPr>
          <w:rFonts w:ascii="微软雅黑" w:eastAsia="微软雅黑" w:hAnsi="微软雅黑" w:cs="宋体" w:hint="eastAsia"/>
          <w:color w:val="333333"/>
          <w:kern w:val="0"/>
          <w:sz w:val="23"/>
          <w:szCs w:val="23"/>
        </w:rPr>
      </w:pPr>
      <w:r w:rsidRPr="00DF7533">
        <w:rPr>
          <w:rFonts w:ascii="微软雅黑" w:eastAsia="微软雅黑" w:hAnsi="微软雅黑" w:cs="宋体" w:hint="eastAsia"/>
          <w:color w:val="333333"/>
          <w:kern w:val="0"/>
          <w:sz w:val="23"/>
          <w:szCs w:val="23"/>
        </w:rPr>
        <w:t>2013年01月31日</w:t>
      </w:r>
      <w:r w:rsidRPr="00DF7533">
        <w:rPr>
          <w:rFonts w:ascii="微软雅黑" w:eastAsia="微软雅黑" w:hAnsi="微软雅黑" w:cs="宋体" w:hint="eastAsia"/>
          <w:color w:val="333333"/>
          <w:kern w:val="0"/>
          <w:sz w:val="23"/>
          <w:szCs w:val="23"/>
        </w:rPr>
        <w:br/>
        <w:t> </w:t>
      </w:r>
    </w:p>
    <w:p w:rsidR="00DF7533" w:rsidRPr="00DF7533" w:rsidRDefault="00DF7533" w:rsidP="00DF7533">
      <w:pPr>
        <w:widowControl/>
        <w:jc w:val="left"/>
        <w:rPr>
          <w:rFonts w:ascii="微软雅黑" w:eastAsia="微软雅黑" w:hAnsi="微软雅黑" w:cs="宋体" w:hint="eastAsia"/>
          <w:color w:val="666666"/>
          <w:kern w:val="0"/>
          <w:sz w:val="23"/>
          <w:szCs w:val="23"/>
        </w:rPr>
      </w:pPr>
    </w:p>
    <w:p w:rsidR="00DF7533" w:rsidRPr="00DF7533" w:rsidRDefault="00DF7533" w:rsidP="00DF7533">
      <w:pPr>
        <w:widowControl/>
        <w:jc w:val="center"/>
        <w:rPr>
          <w:rFonts w:ascii="微软雅黑" w:eastAsia="微软雅黑" w:hAnsi="微软雅黑" w:cs="宋体" w:hint="eastAsia"/>
          <w:color w:val="000000"/>
          <w:kern w:val="0"/>
          <w:sz w:val="20"/>
          <w:szCs w:val="20"/>
        </w:rPr>
      </w:pPr>
      <w:hyperlink r:id="rId7" w:tgtFrame="_blank" w:tooltip="诚聘英才" w:history="1">
        <w:r w:rsidRPr="00DF7533">
          <w:rPr>
            <w:rFonts w:ascii="微软雅黑" w:eastAsia="微软雅黑" w:hAnsi="微软雅黑" w:cs="宋体" w:hint="eastAsia"/>
            <w:color w:val="666666"/>
            <w:kern w:val="0"/>
            <w:sz w:val="20"/>
            <w:szCs w:val="20"/>
          </w:rPr>
          <w:t>诚聘英才</w:t>
        </w:r>
      </w:hyperlink>
      <w:r w:rsidRPr="00DF7533">
        <w:rPr>
          <w:rFonts w:ascii="微软雅黑" w:eastAsia="微软雅黑" w:hAnsi="微软雅黑" w:cs="宋体" w:hint="eastAsia"/>
          <w:color w:val="000000"/>
          <w:kern w:val="0"/>
          <w:sz w:val="20"/>
          <w:szCs w:val="20"/>
        </w:rPr>
        <w:t>|</w:t>
      </w:r>
      <w:hyperlink r:id="rId8" w:tgtFrame="_blank" w:tooltip="反洗钱专栏" w:history="1">
        <w:r w:rsidRPr="00DF7533">
          <w:rPr>
            <w:rFonts w:ascii="微软雅黑" w:eastAsia="微软雅黑" w:hAnsi="微软雅黑" w:cs="宋体" w:hint="eastAsia"/>
            <w:color w:val="666666"/>
            <w:kern w:val="0"/>
            <w:sz w:val="20"/>
            <w:szCs w:val="20"/>
          </w:rPr>
          <w:t>反洗钱专栏</w:t>
        </w:r>
      </w:hyperlink>
      <w:r w:rsidRPr="00DF7533">
        <w:rPr>
          <w:rFonts w:ascii="微软雅黑" w:eastAsia="微软雅黑" w:hAnsi="微软雅黑" w:cs="宋体" w:hint="eastAsia"/>
          <w:color w:val="000000"/>
          <w:kern w:val="0"/>
          <w:sz w:val="20"/>
          <w:szCs w:val="20"/>
        </w:rPr>
        <w:t>|</w:t>
      </w:r>
      <w:hyperlink r:id="rId9" w:tgtFrame="_blank" w:tooltip="打击非法证券活动" w:history="1">
        <w:r w:rsidRPr="00DF7533">
          <w:rPr>
            <w:rFonts w:ascii="微软雅黑" w:eastAsia="微软雅黑" w:hAnsi="微软雅黑" w:cs="宋体" w:hint="eastAsia"/>
            <w:color w:val="666666"/>
            <w:kern w:val="0"/>
            <w:sz w:val="20"/>
            <w:szCs w:val="20"/>
          </w:rPr>
          <w:t>打击非法证券活动</w:t>
        </w:r>
      </w:hyperlink>
      <w:r w:rsidRPr="00DF7533">
        <w:rPr>
          <w:rFonts w:ascii="微软雅黑" w:eastAsia="微软雅黑" w:hAnsi="微软雅黑" w:cs="宋体" w:hint="eastAsia"/>
          <w:color w:val="000000"/>
          <w:kern w:val="0"/>
          <w:sz w:val="20"/>
          <w:szCs w:val="20"/>
        </w:rPr>
        <w:t>|</w:t>
      </w:r>
      <w:hyperlink r:id="rId10" w:tgtFrame="_blank" w:tooltip="风险提示" w:history="1">
        <w:r w:rsidRPr="00DF7533">
          <w:rPr>
            <w:rFonts w:ascii="微软雅黑" w:eastAsia="微软雅黑" w:hAnsi="微软雅黑" w:cs="宋体" w:hint="eastAsia"/>
            <w:color w:val="666666"/>
            <w:kern w:val="0"/>
            <w:sz w:val="20"/>
            <w:szCs w:val="20"/>
          </w:rPr>
          <w:t>风险提示</w:t>
        </w:r>
      </w:hyperlink>
      <w:r w:rsidRPr="00DF7533">
        <w:rPr>
          <w:rFonts w:ascii="微软雅黑" w:eastAsia="微软雅黑" w:hAnsi="微软雅黑" w:cs="宋体" w:hint="eastAsia"/>
          <w:color w:val="000000"/>
          <w:kern w:val="0"/>
          <w:sz w:val="20"/>
          <w:szCs w:val="20"/>
        </w:rPr>
        <w:t>|</w:t>
      </w:r>
      <w:hyperlink r:id="rId11" w:tgtFrame="_blank" w:tooltip="免责条款" w:history="1">
        <w:r w:rsidRPr="00DF7533">
          <w:rPr>
            <w:rFonts w:ascii="微软雅黑" w:eastAsia="微软雅黑" w:hAnsi="微软雅黑" w:cs="宋体" w:hint="eastAsia"/>
            <w:color w:val="666666"/>
            <w:kern w:val="0"/>
            <w:sz w:val="20"/>
            <w:szCs w:val="20"/>
          </w:rPr>
          <w:t>免责条款</w:t>
        </w:r>
      </w:hyperlink>
      <w:r w:rsidRPr="00DF7533">
        <w:rPr>
          <w:rFonts w:ascii="微软雅黑" w:eastAsia="微软雅黑" w:hAnsi="微软雅黑" w:cs="宋体" w:hint="eastAsia"/>
          <w:color w:val="000000"/>
          <w:kern w:val="0"/>
          <w:sz w:val="20"/>
          <w:szCs w:val="20"/>
        </w:rPr>
        <w:t>|</w:t>
      </w:r>
      <w:hyperlink r:id="rId12" w:tgtFrame="_blank" w:tooltip="网站地图" w:history="1">
        <w:r w:rsidRPr="00DF7533">
          <w:rPr>
            <w:rFonts w:ascii="微软雅黑" w:eastAsia="微软雅黑" w:hAnsi="微软雅黑" w:cs="宋体" w:hint="eastAsia"/>
            <w:color w:val="666666"/>
            <w:kern w:val="0"/>
            <w:sz w:val="20"/>
            <w:szCs w:val="20"/>
          </w:rPr>
          <w:t>网站地图</w:t>
        </w:r>
      </w:hyperlink>
      <w:r w:rsidRPr="00DF7533">
        <w:rPr>
          <w:rFonts w:ascii="微软雅黑" w:eastAsia="微软雅黑" w:hAnsi="微软雅黑" w:cs="宋体" w:hint="eastAsia"/>
          <w:color w:val="000000"/>
          <w:kern w:val="0"/>
          <w:sz w:val="20"/>
          <w:szCs w:val="20"/>
        </w:rPr>
        <w:t>|</w:t>
      </w:r>
      <w:hyperlink r:id="rId13" w:tgtFrame="_blank" w:tooltip="联系我们" w:history="1">
        <w:r w:rsidRPr="00DF7533">
          <w:rPr>
            <w:rFonts w:ascii="微软雅黑" w:eastAsia="微软雅黑" w:hAnsi="微软雅黑" w:cs="宋体" w:hint="eastAsia"/>
            <w:color w:val="666666"/>
            <w:kern w:val="0"/>
            <w:sz w:val="20"/>
            <w:szCs w:val="20"/>
          </w:rPr>
          <w:t>联系我们</w:t>
        </w:r>
      </w:hyperlink>
      <w:r w:rsidRPr="00DF7533">
        <w:rPr>
          <w:rFonts w:ascii="微软雅黑" w:eastAsia="微软雅黑" w:hAnsi="微软雅黑" w:cs="宋体" w:hint="eastAsia"/>
          <w:color w:val="000000"/>
          <w:kern w:val="0"/>
          <w:sz w:val="20"/>
          <w:szCs w:val="20"/>
        </w:rPr>
        <w:t xml:space="preserve"> </w:t>
      </w:r>
    </w:p>
    <w:p w:rsidR="00DF7533" w:rsidRPr="00DF7533" w:rsidRDefault="00DF7533" w:rsidP="00DF7533">
      <w:pPr>
        <w:widowControl/>
        <w:spacing w:line="502" w:lineRule="atLeast"/>
        <w:jc w:val="center"/>
        <w:rPr>
          <w:rFonts w:ascii="微软雅黑" w:eastAsia="微软雅黑" w:hAnsi="微软雅黑" w:cs="宋体" w:hint="eastAsia"/>
          <w:color w:val="666666"/>
          <w:kern w:val="0"/>
          <w:sz w:val="20"/>
          <w:szCs w:val="20"/>
        </w:rPr>
      </w:pPr>
      <w:r w:rsidRPr="00DF7533">
        <w:rPr>
          <w:rFonts w:ascii="微软雅黑" w:eastAsia="微软雅黑" w:hAnsi="微软雅黑" w:cs="宋体" w:hint="eastAsia"/>
          <w:color w:val="666666"/>
          <w:kern w:val="0"/>
          <w:sz w:val="20"/>
          <w:szCs w:val="20"/>
        </w:rPr>
        <w:t>上海市虹口区四川北路859号中信广场16楼  200085400-920-0699  </w:t>
      </w:r>
      <w:r w:rsidRPr="00DF7533">
        <w:rPr>
          <w:rFonts w:ascii="微软雅黑" w:eastAsia="微软雅黑" w:hAnsi="微软雅黑" w:cs="宋体" w:hint="eastAsia"/>
          <w:color w:val="666666"/>
          <w:kern w:val="0"/>
          <w:sz w:val="30"/>
        </w:rPr>
        <w:t>©</w:t>
      </w:r>
      <w:r w:rsidRPr="00DF7533">
        <w:rPr>
          <w:rFonts w:ascii="微软雅黑" w:eastAsia="微软雅黑" w:hAnsi="微软雅黑" w:cs="宋体" w:hint="eastAsia"/>
          <w:color w:val="666666"/>
          <w:kern w:val="0"/>
          <w:sz w:val="20"/>
          <w:szCs w:val="20"/>
        </w:rPr>
        <w:t xml:space="preserve"> 2012 华宸未来基金 版权所有  沪ICP备12025401号 </w:t>
      </w:r>
    </w:p>
    <w:p w:rsidR="00DF7533" w:rsidRPr="00DF7533" w:rsidRDefault="00DF7533" w:rsidP="00DF7533">
      <w:pPr>
        <w:widowControl/>
        <w:spacing w:line="502" w:lineRule="atLeast"/>
        <w:jc w:val="center"/>
        <w:rPr>
          <w:rFonts w:ascii="微软雅黑" w:eastAsia="微软雅黑" w:hAnsi="微软雅黑" w:cs="宋体" w:hint="eastAsia"/>
          <w:vanish/>
          <w:color w:val="666666"/>
          <w:kern w:val="0"/>
          <w:sz w:val="20"/>
          <w:szCs w:val="20"/>
        </w:rPr>
      </w:pPr>
      <w:r w:rsidRPr="00DF7533">
        <w:rPr>
          <w:rFonts w:ascii="微软雅黑" w:eastAsia="微软雅黑" w:hAnsi="微软雅黑" w:cs="宋体" w:hint="eastAsia"/>
          <w:color w:val="666666"/>
          <w:kern w:val="0"/>
          <w:sz w:val="20"/>
          <w:szCs w:val="20"/>
        </w:rPr>
        <w:pict/>
      </w:r>
      <w:r w:rsidRPr="00DF7533">
        <w:rPr>
          <w:rFonts w:ascii="微软雅黑" w:eastAsia="微软雅黑" w:hAnsi="微软雅黑" w:cs="宋体" w:hint="eastAsia"/>
          <w:color w:val="666666"/>
          <w:kern w:val="0"/>
          <w:sz w:val="20"/>
          <w:szCs w:val="20"/>
        </w:rPr>
        <w:pict/>
      </w:r>
      <w:r>
        <w:rPr>
          <w:rFonts w:ascii="微软雅黑" w:eastAsia="微软雅黑" w:hAnsi="微软雅黑" w:cs="宋体"/>
          <w:noProof/>
          <w:vanish/>
          <w:color w:val="666666"/>
          <w:kern w:val="0"/>
          <w:sz w:val="20"/>
          <w:szCs w:val="20"/>
        </w:rPr>
        <w:drawing>
          <wp:inline distT="0" distB="0" distL="0" distR="0">
            <wp:extent cx="191135" cy="191135"/>
            <wp:effectExtent l="19050" t="0" r="0" b="0"/>
            <wp:docPr id="3" name="图片 3" descr="http://eiv.baidu.com/hmt/icon/21.gif">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iv.baidu.com/hmt/icon/21.gif">
                      <a:hlinkClick r:id="rId14" tgtFrame="_blank"/>
                    </pic:cNvPr>
                    <pic:cNvPicPr>
                      <a:picLocks noChangeAspect="1" noChangeArrowheads="1"/>
                    </pic:cNvPicPr>
                  </pic:nvPicPr>
                  <pic:blipFill>
                    <a:blip r:embed="rId15"/>
                    <a:srcRect/>
                    <a:stretch>
                      <a:fillRect/>
                    </a:stretch>
                  </pic:blipFill>
                  <pic:spPr bwMode="auto">
                    <a:xfrm>
                      <a:off x="0" y="0"/>
                      <a:ext cx="191135" cy="191135"/>
                    </a:xfrm>
                    <a:prstGeom prst="rect">
                      <a:avLst/>
                    </a:prstGeom>
                    <a:noFill/>
                    <a:ln w="9525">
                      <a:noFill/>
                      <a:miter lim="800000"/>
                      <a:headEnd/>
                      <a:tailEnd/>
                    </a:ln>
                  </pic:spPr>
                </pic:pic>
              </a:graphicData>
            </a:graphic>
          </wp:inline>
        </w:drawing>
      </w:r>
    </w:p>
    <w:p w:rsidR="00C93701" w:rsidRDefault="00DF7533" w:rsidP="00DF7533">
      <w:r w:rsidRPr="00DF7533">
        <w:rPr>
          <w:rFonts w:ascii="微软雅黑" w:eastAsia="微软雅黑" w:hAnsi="微软雅黑" w:cs="宋体" w:hint="eastAsia"/>
          <w:vanish/>
          <w:color w:val="666666"/>
          <w:kern w:val="0"/>
          <w:sz w:val="20"/>
          <w:szCs w:val="20"/>
        </w:rPr>
        <w:pict/>
      </w:r>
      <w:r w:rsidRPr="00DF7533">
        <w:rPr>
          <w:rFonts w:ascii="微软雅黑" w:eastAsia="微软雅黑" w:hAnsi="微软雅黑" w:cs="宋体" w:hint="eastAsia"/>
          <w:vanish/>
          <w:color w:val="666666"/>
          <w:kern w:val="0"/>
          <w:sz w:val="20"/>
          <w:szCs w:val="20"/>
        </w:rPr>
        <w:pict/>
      </w:r>
    </w:p>
    <w:sectPr w:rsidR="00C937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3701" w:rsidRDefault="00C93701" w:rsidP="00DF7533">
      <w:r>
        <w:separator/>
      </w:r>
    </w:p>
  </w:endnote>
  <w:endnote w:type="continuationSeparator" w:id="1">
    <w:p w:rsidR="00C93701" w:rsidRDefault="00C93701" w:rsidP="00DF75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3701" w:rsidRDefault="00C93701" w:rsidP="00DF7533">
      <w:r>
        <w:separator/>
      </w:r>
    </w:p>
  </w:footnote>
  <w:footnote w:type="continuationSeparator" w:id="1">
    <w:p w:rsidR="00C93701" w:rsidRDefault="00C93701" w:rsidP="00DF75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7533"/>
    <w:rsid w:val="00C93701"/>
    <w:rsid w:val="00DF75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75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7533"/>
    <w:rPr>
      <w:sz w:val="18"/>
      <w:szCs w:val="18"/>
    </w:rPr>
  </w:style>
  <w:style w:type="paragraph" w:styleId="a4">
    <w:name w:val="footer"/>
    <w:basedOn w:val="a"/>
    <w:link w:val="Char0"/>
    <w:uiPriority w:val="99"/>
    <w:semiHidden/>
    <w:unhideWhenUsed/>
    <w:rsid w:val="00DF753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7533"/>
    <w:rPr>
      <w:sz w:val="18"/>
      <w:szCs w:val="18"/>
    </w:rPr>
  </w:style>
  <w:style w:type="character" w:styleId="a5">
    <w:name w:val="Hyperlink"/>
    <w:basedOn w:val="a0"/>
    <w:uiPriority w:val="99"/>
    <w:semiHidden/>
    <w:unhideWhenUsed/>
    <w:rsid w:val="00DF7533"/>
    <w:rPr>
      <w:strike w:val="0"/>
      <w:dstrike w:val="0"/>
      <w:color w:val="666666"/>
      <w:u w:val="none"/>
      <w:effect w:val="none"/>
    </w:rPr>
  </w:style>
  <w:style w:type="character" w:customStyle="1" w:styleId="fn-big1">
    <w:name w:val="fn-big1"/>
    <w:basedOn w:val="a0"/>
    <w:rsid w:val="00DF7533"/>
    <w:rPr>
      <w:sz w:val="30"/>
      <w:szCs w:val="30"/>
    </w:rPr>
  </w:style>
</w:styles>
</file>

<file path=word/webSettings.xml><?xml version="1.0" encoding="utf-8"?>
<w:webSettings xmlns:r="http://schemas.openxmlformats.org/officeDocument/2006/relationships" xmlns:w="http://schemas.openxmlformats.org/wordprocessingml/2006/main">
  <w:divs>
    <w:div w:id="1532768967">
      <w:marLeft w:val="0"/>
      <w:marRight w:val="0"/>
      <w:marTop w:val="0"/>
      <w:marBottom w:val="0"/>
      <w:divBdr>
        <w:top w:val="none" w:sz="0" w:space="0" w:color="auto"/>
        <w:left w:val="none" w:sz="0" w:space="0" w:color="auto"/>
        <w:bottom w:val="none" w:sz="0" w:space="0" w:color="auto"/>
        <w:right w:val="none" w:sz="0" w:space="0" w:color="auto"/>
      </w:divBdr>
      <w:divsChild>
        <w:div w:id="2040548047">
          <w:marLeft w:val="0"/>
          <w:marRight w:val="0"/>
          <w:marTop w:val="0"/>
          <w:marBottom w:val="0"/>
          <w:divBdr>
            <w:top w:val="none" w:sz="0" w:space="0" w:color="auto"/>
            <w:left w:val="none" w:sz="0" w:space="0" w:color="auto"/>
            <w:bottom w:val="none" w:sz="0" w:space="0" w:color="auto"/>
            <w:right w:val="none" w:sz="0" w:space="0" w:color="auto"/>
          </w:divBdr>
          <w:divsChild>
            <w:div w:id="103039591">
              <w:marLeft w:val="0"/>
              <w:marRight w:val="0"/>
              <w:marTop w:val="0"/>
              <w:marBottom w:val="0"/>
              <w:divBdr>
                <w:top w:val="none" w:sz="0" w:space="0" w:color="auto"/>
                <w:left w:val="none" w:sz="0" w:space="0" w:color="auto"/>
                <w:bottom w:val="none" w:sz="0" w:space="0" w:color="auto"/>
                <w:right w:val="none" w:sz="0" w:space="0" w:color="auto"/>
              </w:divBdr>
              <w:divsChild>
                <w:div w:id="681011601">
                  <w:marLeft w:val="0"/>
                  <w:marRight w:val="0"/>
                  <w:marTop w:val="0"/>
                  <w:marBottom w:val="0"/>
                  <w:divBdr>
                    <w:top w:val="none" w:sz="0" w:space="0" w:color="auto"/>
                    <w:left w:val="none" w:sz="0" w:space="0" w:color="auto"/>
                    <w:bottom w:val="none" w:sz="0" w:space="0" w:color="auto"/>
                    <w:right w:val="none" w:sz="0" w:space="0" w:color="auto"/>
                  </w:divBdr>
                  <w:divsChild>
                    <w:div w:id="815335662">
                      <w:marLeft w:val="0"/>
                      <w:marRight w:val="0"/>
                      <w:marTop w:val="0"/>
                      <w:marBottom w:val="0"/>
                      <w:divBdr>
                        <w:top w:val="none" w:sz="0" w:space="0" w:color="auto"/>
                        <w:left w:val="none" w:sz="0" w:space="0" w:color="auto"/>
                        <w:bottom w:val="none" w:sz="0" w:space="0" w:color="auto"/>
                        <w:right w:val="none" w:sz="0" w:space="0" w:color="auto"/>
                      </w:divBdr>
                      <w:divsChild>
                        <w:div w:id="910890983">
                          <w:marLeft w:val="0"/>
                          <w:marRight w:val="0"/>
                          <w:marTop w:val="117"/>
                          <w:marBottom w:val="117"/>
                          <w:divBdr>
                            <w:top w:val="none" w:sz="0" w:space="0" w:color="auto"/>
                            <w:left w:val="none" w:sz="0" w:space="0" w:color="auto"/>
                            <w:bottom w:val="none" w:sz="0" w:space="0" w:color="auto"/>
                            <w:right w:val="none" w:sz="0" w:space="0" w:color="auto"/>
                          </w:divBdr>
                        </w:div>
                        <w:div w:id="3022112">
                          <w:marLeft w:val="0"/>
                          <w:marRight w:val="0"/>
                          <w:marTop w:val="0"/>
                          <w:marBottom w:val="385"/>
                          <w:divBdr>
                            <w:top w:val="none" w:sz="0" w:space="0" w:color="auto"/>
                            <w:left w:val="none" w:sz="0" w:space="0" w:color="auto"/>
                            <w:bottom w:val="none" w:sz="0" w:space="0" w:color="auto"/>
                            <w:right w:val="none" w:sz="0" w:space="0" w:color="auto"/>
                          </w:divBdr>
                        </w:div>
                        <w:div w:id="175069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67830">
          <w:marLeft w:val="0"/>
          <w:marRight w:val="0"/>
          <w:marTop w:val="201"/>
          <w:marBottom w:val="201"/>
          <w:divBdr>
            <w:top w:val="none" w:sz="0" w:space="0" w:color="auto"/>
            <w:left w:val="none" w:sz="0" w:space="0" w:color="auto"/>
            <w:bottom w:val="none" w:sz="0" w:space="0" w:color="auto"/>
            <w:right w:val="none" w:sz="0" w:space="0" w:color="auto"/>
          </w:divBdr>
        </w:div>
        <w:div w:id="1553616050">
          <w:marLeft w:val="0"/>
          <w:marRight w:val="0"/>
          <w:marTop w:val="0"/>
          <w:marBottom w:val="0"/>
          <w:divBdr>
            <w:top w:val="none" w:sz="0" w:space="0" w:color="auto"/>
            <w:left w:val="none" w:sz="0" w:space="0" w:color="auto"/>
            <w:bottom w:val="none" w:sz="0" w:space="0" w:color="auto"/>
            <w:right w:val="none" w:sz="0" w:space="0" w:color="auto"/>
          </w:divBdr>
          <w:divsChild>
            <w:div w:id="73593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cmiraefund.com/fxq/gaikuang/index.html" TargetMode="External"/><Relationship Id="rId13" Type="http://schemas.openxmlformats.org/officeDocument/2006/relationships/hyperlink" Target="http://www.hcmiraefund.com/aboutus/contact/index.html" TargetMode="External"/><Relationship Id="rId3" Type="http://schemas.openxmlformats.org/officeDocument/2006/relationships/webSettings" Target="webSettings.xml"/><Relationship Id="rId7" Type="http://schemas.openxmlformats.org/officeDocument/2006/relationships/hyperlink" Target="http://www.hcmiraefund.com/aboutus/job/index.html" TargetMode="External"/><Relationship Id="rId12" Type="http://schemas.openxmlformats.org/officeDocument/2006/relationships/hyperlink" Target="http://www.hcmiraefund.com/sitemap/index.html"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hcmirae.com" TargetMode="External"/><Relationship Id="rId11" Type="http://schemas.openxmlformats.org/officeDocument/2006/relationships/hyperlink" Target="http://www.hcmiraefund.com/mianze/index.html" TargetMode="External"/><Relationship Id="rId5" Type="http://schemas.openxmlformats.org/officeDocument/2006/relationships/endnotes" Target="endnotes.xml"/><Relationship Id="rId15" Type="http://schemas.openxmlformats.org/officeDocument/2006/relationships/image" Target="media/image1.gif"/><Relationship Id="rId10" Type="http://schemas.openxmlformats.org/officeDocument/2006/relationships/hyperlink" Target="http://www.hcmiraefund.com/fengxian/index.html" TargetMode="External"/><Relationship Id="rId4" Type="http://schemas.openxmlformats.org/officeDocument/2006/relationships/footnotes" Target="footnotes.xml"/><Relationship Id="rId9" Type="http://schemas.openxmlformats.org/officeDocument/2006/relationships/hyperlink" Target="http://www.hcmiraefund.com/contents/2013/1/31-e72d73411ae54d16bfd1d93950ad276c.html" TargetMode="External"/><Relationship Id="rId14" Type="http://schemas.openxmlformats.org/officeDocument/2006/relationships/hyperlink" Target="http://tongji.baidu.com/hm-web/welcome/ico?s=e0b0bdddaf01150532c96af62f30bbf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1294</Characters>
  <Application>Microsoft Office Word</Application>
  <DocSecurity>0</DocSecurity>
  <Lines>10</Lines>
  <Paragraphs>3</Paragraphs>
  <ScaleCrop>false</ScaleCrop>
  <Company/>
  <LinksUpToDate>false</LinksUpToDate>
  <CharactersWithSpaces>1517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2014-06-17T06:21:00Z</dcterms:created>
  <dcterms:modified xsi:type="dcterms:W3CDTF">2014-06-17T06:21:00Z</dcterms:modified>
</cp:coreProperties>
</file>