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3522" w:rsidRPr="00C63522" w:rsidRDefault="00C63522" w:rsidP="00C63522">
      <w:pPr>
        <w:widowControl/>
        <w:shd w:val="clear" w:color="auto" w:fill="FFFFFF"/>
        <w:spacing w:line="420" w:lineRule="atLeast"/>
        <w:jc w:val="center"/>
        <w:rPr>
          <w:rFonts w:ascii="微软雅黑" w:eastAsia="微软雅黑" w:hAnsi="微软雅黑" w:cs="宋体"/>
          <w:b/>
          <w:bCs/>
          <w:color w:val="0E4B83"/>
          <w:kern w:val="0"/>
          <w:sz w:val="27"/>
          <w:szCs w:val="27"/>
        </w:rPr>
      </w:pPr>
      <w:r w:rsidRPr="00C63522">
        <w:rPr>
          <w:rFonts w:ascii="微软雅黑" w:eastAsia="微软雅黑" w:hAnsi="微软雅黑" w:cs="宋体" w:hint="eastAsia"/>
          <w:b/>
          <w:bCs/>
          <w:color w:val="0E4B83"/>
          <w:kern w:val="0"/>
          <w:sz w:val="27"/>
          <w:szCs w:val="27"/>
        </w:rPr>
        <w:t>兴业财富-兴金9号季季兴业3期特定多客户专项资产管理计划资产管理合同生效公告</w:t>
      </w:r>
    </w:p>
    <w:p w:rsidR="00C63522" w:rsidRPr="00C63522" w:rsidRDefault="00C63522" w:rsidP="00C63522">
      <w:pPr>
        <w:widowControl/>
        <w:shd w:val="clear" w:color="auto" w:fill="FFFFFF"/>
        <w:spacing w:line="420" w:lineRule="atLeast"/>
        <w:jc w:val="center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C63522"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  <w:t>2013-12-20</w:t>
      </w:r>
    </w:p>
    <w:p w:rsidR="00C63522" w:rsidRPr="00C63522" w:rsidRDefault="00C63522" w:rsidP="00C63522">
      <w:pPr>
        <w:widowControl/>
        <w:shd w:val="clear" w:color="auto" w:fill="FFFFFF"/>
        <w:spacing w:line="33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C63522"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  <w:br/>
        <w:t xml:space="preserve">　　兴业财富-兴金9号季季兴业3期特定多客户专项资产管理计划（以下简称“本计划”）于2013年12月12日起进行初始销售，截止到2013年12月17日，本计划募集工作已经顺利结束。经德勤华永会计师事务所验资，本次募集所有资金已于2013年12月19日全额划入本计划托管人兴业银行股份有限公司开立的托管专户。</w:t>
      </w:r>
      <w:r w:rsidRPr="00C63522"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  <w:br/>
      </w:r>
      <w:r w:rsidRPr="00C63522"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  <w:br/>
        <w:t xml:space="preserve">　　根据《基金管理公司特定客户资产管理业务试点办法》以及《兴业财富-兴金9号季季兴业3期特定多客户专项资产管理计划资产管理合同》、《兴业财富-兴金9号季季兴业3期特定多客户专项资产管理计划投资说明书》的有关规定，本计划募集结果符合有关条件，本计划资产管理人于2013年12月20日向中国证监会办理完成备案手续并已获书面确认，资产管理合同自该日起正式生效。自资产管理合同生效之日起，本计划管理人正式开始管理本计划。</w:t>
      </w:r>
    </w:p>
    <w:p w:rsidR="00C63522" w:rsidRPr="00C63522" w:rsidRDefault="00C63522" w:rsidP="00C63522">
      <w:pPr>
        <w:widowControl/>
        <w:shd w:val="clear" w:color="auto" w:fill="FFFFFF"/>
        <w:spacing w:line="33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C63522"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  <w:t xml:space="preserve">　　本计划份额持有人可以通过公司网站（</w:t>
      </w:r>
      <w:hyperlink r:id="rId6" w:history="1">
        <w:r w:rsidRPr="00C63522">
          <w:rPr>
            <w:rFonts w:ascii="微软雅黑" w:eastAsia="微软雅黑" w:hAnsi="微软雅黑" w:cs="宋体" w:hint="eastAsia"/>
            <w:color w:val="666666"/>
            <w:kern w:val="0"/>
            <w:sz w:val="18"/>
            <w:szCs w:val="18"/>
          </w:rPr>
          <w:t>www.cib-fund.com.cn</w:t>
        </w:r>
      </w:hyperlink>
      <w:r w:rsidRPr="00C63522"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  <w:t>）或拨打全国客户服务电话（40000－95561）咨询相关情况。</w:t>
      </w:r>
    </w:p>
    <w:p w:rsidR="00C63522" w:rsidRPr="00C63522" w:rsidRDefault="00C63522" w:rsidP="00C63522">
      <w:pPr>
        <w:widowControl/>
        <w:shd w:val="clear" w:color="auto" w:fill="FFFFFF"/>
        <w:spacing w:line="33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C63522"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  <w:t xml:space="preserve">　　特此公告。</w:t>
      </w:r>
    </w:p>
    <w:p w:rsidR="00C63522" w:rsidRPr="00C63522" w:rsidRDefault="00C63522" w:rsidP="00C63522">
      <w:pPr>
        <w:widowControl/>
        <w:shd w:val="clear" w:color="auto" w:fill="FFFFFF"/>
        <w:spacing w:line="33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C63522"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  <w:t xml:space="preserve">　　　　　　　　　　　　　　　　　　　　　　　　　　　　　　　　　　　　　　　　　　　　　兴业财富资产管理有限公司</w:t>
      </w:r>
      <w:r w:rsidRPr="00C63522"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  <w:br/>
        <w:t xml:space="preserve">　　　　　　　　　　　　　　　　　　　　　　　　　　　　　　　　　　　　　　　　　　　　　2013年12月20日</w:t>
      </w:r>
      <w:r w:rsidRPr="00C63522"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  <w:br/>
        <w:t> </w:t>
      </w:r>
    </w:p>
    <w:p w:rsidR="00995002" w:rsidRDefault="00995002"/>
    <w:sectPr w:rsidR="009950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5002" w:rsidRDefault="00995002" w:rsidP="00C63522">
      <w:r>
        <w:separator/>
      </w:r>
    </w:p>
  </w:endnote>
  <w:endnote w:type="continuationSeparator" w:id="1">
    <w:p w:rsidR="00995002" w:rsidRDefault="00995002" w:rsidP="00C635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5002" w:rsidRDefault="00995002" w:rsidP="00C63522">
      <w:r>
        <w:separator/>
      </w:r>
    </w:p>
  </w:footnote>
  <w:footnote w:type="continuationSeparator" w:id="1">
    <w:p w:rsidR="00995002" w:rsidRDefault="00995002" w:rsidP="00C635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3522"/>
    <w:rsid w:val="00995002"/>
    <w:rsid w:val="00C635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635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6352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635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63522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635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C6352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646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253112">
          <w:marLeft w:val="0"/>
          <w:marRight w:val="0"/>
          <w:marTop w:val="105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80142">
          <w:marLeft w:val="0"/>
          <w:marRight w:val="0"/>
          <w:marTop w:val="0"/>
          <w:marBottom w:val="3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1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ib-fund.com.cn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7</cp:lastModifiedBy>
  <cp:revision>3</cp:revision>
  <dcterms:created xsi:type="dcterms:W3CDTF">2014-06-19T06:48:00Z</dcterms:created>
  <dcterms:modified xsi:type="dcterms:W3CDTF">2014-06-19T06:48:00Z</dcterms:modified>
</cp:coreProperties>
</file>