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050085" w:rsidRPr="00050085" w:rsidTr="00050085">
        <w:trPr>
          <w:trHeight w:val="679"/>
          <w:tblCellSpacing w:w="7" w:type="dxa"/>
          <w:jc w:val="center"/>
        </w:trPr>
        <w:tc>
          <w:tcPr>
            <w:tcW w:w="0" w:type="auto"/>
            <w:shd w:val="clear" w:color="auto" w:fill="FFFFFF"/>
            <w:vAlign w:val="center"/>
            <w:hideMark/>
          </w:tcPr>
          <w:p w:rsidR="00050085" w:rsidRPr="00050085" w:rsidRDefault="00050085" w:rsidP="00050085">
            <w:pPr>
              <w:widowControl/>
              <w:spacing w:line="340" w:lineRule="atLeast"/>
              <w:jc w:val="center"/>
              <w:rPr>
                <w:rFonts w:ascii="宋体" w:eastAsia="宋体" w:hAnsi="宋体" w:cs="宋体" w:hint="eastAsia"/>
                <w:b/>
                <w:bCs/>
                <w:color w:val="676767"/>
                <w:kern w:val="0"/>
                <w:sz w:val="25"/>
                <w:szCs w:val="25"/>
              </w:rPr>
            </w:pPr>
            <w:r w:rsidRPr="00050085">
              <w:rPr>
                <w:rFonts w:ascii="宋体" w:eastAsia="宋体" w:hAnsi="宋体" w:cs="宋体" w:hint="eastAsia"/>
                <w:b/>
                <w:bCs/>
                <w:color w:val="676767"/>
                <w:kern w:val="0"/>
                <w:sz w:val="25"/>
                <w:szCs w:val="25"/>
              </w:rPr>
              <w:t>外贸信托•鹏扬5期证券投资集合资金信托计划2014年第一次分红方案</w:t>
            </w:r>
          </w:p>
          <w:p w:rsidR="00050085" w:rsidRPr="00050085" w:rsidRDefault="00050085" w:rsidP="00050085">
            <w:pPr>
              <w:widowControl/>
              <w:spacing w:line="340" w:lineRule="atLeast"/>
              <w:jc w:val="center"/>
              <w:rPr>
                <w:rFonts w:ascii="宋体" w:eastAsia="宋体" w:hAnsi="宋体" w:cs="宋体"/>
                <w:b/>
                <w:bCs/>
                <w:color w:val="676767"/>
                <w:kern w:val="0"/>
                <w:sz w:val="25"/>
                <w:szCs w:val="25"/>
              </w:rPr>
            </w:pPr>
            <w:r w:rsidRPr="00050085">
              <w:rPr>
                <w:rFonts w:ascii="宋体" w:eastAsia="宋体" w:hAnsi="宋体" w:cs="宋体" w:hint="eastAsia"/>
                <w:b/>
                <w:bCs/>
                <w:color w:val="676767"/>
                <w:kern w:val="0"/>
                <w:sz w:val="25"/>
                <w:szCs w:val="25"/>
              </w:rPr>
              <w:pict>
                <v:rect id="_x0000_i1025" style="width:0;height:.75pt" o:hrstd="t" o:hrnoshade="t" o:hr="t" fillcolor="#696969" stroked="f"/>
              </w:pict>
            </w:r>
          </w:p>
        </w:tc>
      </w:tr>
      <w:tr w:rsidR="00050085" w:rsidRPr="00050085" w:rsidTr="00050085">
        <w:trPr>
          <w:trHeight w:val="408"/>
          <w:tblCellSpacing w:w="7" w:type="dxa"/>
          <w:jc w:val="center"/>
        </w:trPr>
        <w:tc>
          <w:tcPr>
            <w:tcW w:w="0" w:type="auto"/>
            <w:shd w:val="clear" w:color="auto" w:fill="FFFFFF"/>
            <w:vAlign w:val="center"/>
            <w:hideMark/>
          </w:tcPr>
          <w:p w:rsidR="00050085" w:rsidRPr="00050085" w:rsidRDefault="00050085" w:rsidP="00050085">
            <w:pPr>
              <w:widowControl/>
              <w:spacing w:line="340" w:lineRule="atLeast"/>
              <w:jc w:val="center"/>
              <w:rPr>
                <w:rFonts w:ascii="宋体" w:eastAsia="宋体" w:hAnsi="宋体" w:cs="宋体"/>
                <w:color w:val="676767"/>
                <w:kern w:val="0"/>
                <w:sz w:val="16"/>
                <w:szCs w:val="16"/>
              </w:rPr>
            </w:pPr>
            <w:r w:rsidRPr="00050085">
              <w:rPr>
                <w:rFonts w:ascii="宋体" w:eastAsia="宋体" w:hAnsi="宋体" w:cs="宋体" w:hint="eastAsia"/>
                <w:color w:val="676767"/>
                <w:kern w:val="0"/>
                <w:sz w:val="16"/>
                <w:szCs w:val="16"/>
              </w:rPr>
              <w:t xml:space="preserve">　　2014-06-18</w:t>
            </w:r>
          </w:p>
        </w:tc>
      </w:tr>
      <w:tr w:rsidR="00050085" w:rsidRPr="00050085" w:rsidTr="00050085">
        <w:trPr>
          <w:tblCellSpacing w:w="7" w:type="dxa"/>
          <w:jc w:val="center"/>
        </w:trPr>
        <w:tc>
          <w:tcPr>
            <w:tcW w:w="0" w:type="auto"/>
            <w:shd w:val="clear" w:color="auto" w:fill="FFFFFF"/>
            <w:vAlign w:val="center"/>
            <w:hideMark/>
          </w:tcPr>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尊敬的委托人/受益人：</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根据经受益人表决通过的《外贸信托•鹏扬5期证券投资集合资金信托计划2013年第一次受益人大会表决方案》，经本信托计划我司与本信托计划投资顾问协商一致，决定于2014年6月25日进行分红，现将本次分红事宜公告如下：</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本次分红权益登记日为2014年6月24日（下简称“本权益登记日”），分红日为2014年6月25日（下简称“本分红日”），本次分红将分配超过信托单位净值1.0100以上部分的信托收益，全体受益人（包括A级受益人和B级受益人）按其持有的信托单位份额占全部存续信托单位份额的比例享有可分配信托收益，其中归属于A级受益人的信托收益采用现金分配方式，归属于B级受益人的信托收益于分红日当日转为A级信托单位份额。</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即，2014年6月24日持有本信托计划信托单位份额的受益人可参与本次分红，本次可分配信托收益按照如下公式计算：</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本次分红日全部可分配信托收益=（本分红日信托单位净值-1.0100）×本分红日存续的信托单位份额</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1、A级受益人信托收益的计算</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本权益登记日持有A级信托单位份额的A级受益人按其所持有的信托单位份额的占本权益登记日存续的全部A级信托单位份额比例分别享有归属于A级受益人的全部信托收益。</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归属于A级受益人的全部信托收益=本次分红日全部可分配信托收益×本权益登记日存续的A级信托单位总份额÷本权益登记日存续的全部信托单位份额</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某A级受益人可获得的信托收益=归属于A级受益人的全部信托收益×本权益登记日该A级受益人持有的信托单位份额÷本权益登记日存续的A级信托单位总份额</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根据上述公式所得计算结果保留到小数点后两位，小数点后第3位四舍五入，由此产生的误差计入信托财产。</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本信托计划分红日后的10个工作日内为信托收益分配期间，分红日后10个工作日内将本次分配的信托收益以现金的方式支付至A级受益人预留账户。</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2、B级受益人信托收益的计算</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归属于B级受益人的全部信托收益=本次分红日全部可分配信托收益-归属于A级受益人的全部信托收益</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归属于B级受益人的全部信托收益的计算结果保留到小数点后两位，小数点后第3位四舍五入，由此产生的误差计入信托财产。</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B级受益人可获得的A级信托单位份额=归属于B级受益人的全部信托收益÷本分红日分红完成后信托单位净值</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B级受益人可获得的A级信托单位份额的计算结果保留到个位，小数点后第1位四舍五入，由此产生的误差计入信托财产。</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特此公告。</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 </w:t>
            </w:r>
          </w:p>
          <w:p w:rsidR="00050085" w:rsidRPr="00050085" w:rsidRDefault="00050085" w:rsidP="0005008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 </w:t>
            </w:r>
          </w:p>
          <w:p w:rsidR="00050085" w:rsidRPr="00050085" w:rsidRDefault="00050085" w:rsidP="00050085">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050085">
              <w:rPr>
                <w:rFonts w:ascii="宋体" w:eastAsia="宋体" w:hAnsi="宋体" w:cs="宋体" w:hint="eastAsia"/>
                <w:color w:val="6E6E6E"/>
                <w:kern w:val="0"/>
                <w:sz w:val="16"/>
                <w:szCs w:val="16"/>
              </w:rPr>
              <w:t>中国对外经济贸易信托有限公司</w:t>
            </w:r>
          </w:p>
          <w:p w:rsidR="00050085" w:rsidRPr="00050085" w:rsidRDefault="00050085" w:rsidP="00050085">
            <w:pPr>
              <w:widowControl/>
              <w:spacing w:before="100" w:beforeAutospacing="1" w:after="100" w:afterAutospacing="1" w:line="340" w:lineRule="atLeast"/>
              <w:ind w:firstLine="480"/>
              <w:jc w:val="right"/>
              <w:rPr>
                <w:rFonts w:ascii="宋体" w:eastAsia="宋体" w:hAnsi="宋体" w:cs="宋体"/>
                <w:color w:val="6E6E6E"/>
                <w:kern w:val="0"/>
                <w:sz w:val="16"/>
                <w:szCs w:val="16"/>
              </w:rPr>
            </w:pPr>
            <w:r w:rsidRPr="00050085">
              <w:rPr>
                <w:rFonts w:ascii="宋体" w:eastAsia="宋体" w:hAnsi="宋体" w:cs="宋体" w:hint="eastAsia"/>
                <w:color w:val="6E6E6E"/>
                <w:kern w:val="0"/>
                <w:sz w:val="16"/>
                <w:szCs w:val="16"/>
              </w:rPr>
              <w:t>二○一四年六月十七日</w:t>
            </w:r>
          </w:p>
        </w:tc>
      </w:tr>
    </w:tbl>
    <w:p w:rsidR="00D24228" w:rsidRDefault="00D24228"/>
    <w:sectPr w:rsidR="00D242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4228" w:rsidRDefault="00D24228" w:rsidP="00050085">
      <w:r>
        <w:separator/>
      </w:r>
    </w:p>
  </w:endnote>
  <w:endnote w:type="continuationSeparator" w:id="1">
    <w:p w:rsidR="00D24228" w:rsidRDefault="00D24228" w:rsidP="000500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4228" w:rsidRDefault="00D24228" w:rsidP="00050085">
      <w:r>
        <w:separator/>
      </w:r>
    </w:p>
  </w:footnote>
  <w:footnote w:type="continuationSeparator" w:id="1">
    <w:p w:rsidR="00D24228" w:rsidRDefault="00D24228" w:rsidP="000500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0085"/>
    <w:rsid w:val="00050085"/>
    <w:rsid w:val="00D242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00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0085"/>
    <w:rPr>
      <w:sz w:val="18"/>
      <w:szCs w:val="18"/>
    </w:rPr>
  </w:style>
  <w:style w:type="paragraph" w:styleId="a4">
    <w:name w:val="footer"/>
    <w:basedOn w:val="a"/>
    <w:link w:val="Char0"/>
    <w:uiPriority w:val="99"/>
    <w:semiHidden/>
    <w:unhideWhenUsed/>
    <w:rsid w:val="0005008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0085"/>
    <w:rPr>
      <w:sz w:val="18"/>
      <w:szCs w:val="18"/>
    </w:rPr>
  </w:style>
  <w:style w:type="paragraph" w:styleId="a5">
    <w:name w:val="Normal (Web)"/>
    <w:basedOn w:val="a"/>
    <w:uiPriority w:val="99"/>
    <w:unhideWhenUsed/>
    <w:rsid w:val="0005008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9916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926</Characters>
  <Application>Microsoft Office Word</Application>
  <DocSecurity>0</DocSecurity>
  <Lines>7</Lines>
  <Paragraphs>2</Paragraphs>
  <ScaleCrop>false</ScaleCrop>
  <Company/>
  <LinksUpToDate>false</LinksUpToDate>
  <CharactersWithSpaces>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2014-06-19T11:45:00Z</dcterms:created>
  <dcterms:modified xsi:type="dcterms:W3CDTF">2014-06-19T11:45:00Z</dcterms:modified>
</cp:coreProperties>
</file>