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6A" w:rsidRPr="00B34B6A" w:rsidRDefault="00B34B6A" w:rsidP="00B34B6A">
      <w:pPr>
        <w:widowControl/>
        <w:jc w:val="center"/>
        <w:rPr>
          <w:rFonts w:ascii="宋体" w:eastAsia="宋体" w:hAnsi="宋体" w:cs="宋体"/>
          <w:b/>
          <w:bCs/>
          <w:color w:val="FF8300"/>
          <w:kern w:val="0"/>
          <w:szCs w:val="21"/>
        </w:rPr>
      </w:pPr>
      <w:r w:rsidRPr="00B34B6A">
        <w:rPr>
          <w:rFonts w:ascii="宋体" w:eastAsia="宋体" w:hAnsi="宋体" w:cs="宋体"/>
          <w:b/>
          <w:bCs/>
          <w:color w:val="FF8300"/>
          <w:kern w:val="0"/>
          <w:szCs w:val="21"/>
        </w:rPr>
        <w:t>华润信托•锐进2期展博投资集合资金信托计划成立公告</w:t>
      </w:r>
    </w:p>
    <w:p w:rsidR="00B34B6A" w:rsidRPr="00B34B6A" w:rsidRDefault="00B34B6A" w:rsidP="00B34B6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905625" cy="38100"/>
            <wp:effectExtent l="19050" t="0" r="9525" b="0"/>
            <wp:docPr id="1" name="图片 1" descr="http://www.crctrust.com/images/pic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ctrust.com/images/pic009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spacing w:val="15"/>
          <w:kern w:val="0"/>
          <w:szCs w:val="21"/>
        </w:rPr>
        <w:t>尊敬的委托人：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    华润信托·锐进2期展博投资集合资金信托计划（以下简称“本信托计划”）已达到信托合同约定的成立条件，于2014年03月11日成立,预计期限为5年。受托人将按照信托合同的约定管理运用信托财产。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    本信托计划的信托财产专户为：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spacing w:val="15"/>
          <w:kern w:val="0"/>
          <w:szCs w:val="21"/>
        </w:rPr>
        <w:t>    户 </w:t>
      </w:r>
      <w:r w:rsidRPr="00B34B6A">
        <w:rPr>
          <w:rFonts w:ascii="宋体" w:eastAsia="宋体" w:hAnsi="宋体" w:cs="宋体" w:hint="eastAsia"/>
          <w:spacing w:val="15"/>
          <w:kern w:val="0"/>
        </w:rPr>
        <w:t> </w:t>
      </w:r>
      <w:r w:rsidRPr="00B34B6A">
        <w:rPr>
          <w:rFonts w:ascii="宋体" w:eastAsia="宋体" w:hAnsi="宋体" w:cs="宋体" w:hint="eastAsia"/>
          <w:spacing w:val="15"/>
          <w:kern w:val="0"/>
          <w:szCs w:val="21"/>
        </w:rPr>
        <w:t>名：华润深国投信托有限公司；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spacing w:val="15"/>
          <w:kern w:val="0"/>
          <w:szCs w:val="21"/>
        </w:rPr>
        <w:t>    开户行：招商银行深圳常兴支行；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spacing w:val="15"/>
          <w:kern w:val="0"/>
          <w:szCs w:val="21"/>
        </w:rPr>
        <w:t>    账 </w:t>
      </w:r>
      <w:r w:rsidRPr="00B34B6A">
        <w:rPr>
          <w:rFonts w:ascii="宋体" w:eastAsia="宋体" w:hAnsi="宋体" w:cs="宋体" w:hint="eastAsia"/>
          <w:spacing w:val="15"/>
          <w:kern w:val="0"/>
        </w:rPr>
        <w:t> </w:t>
      </w:r>
      <w:r w:rsidRPr="00B34B6A">
        <w:rPr>
          <w:rFonts w:ascii="宋体" w:eastAsia="宋体" w:hAnsi="宋体" w:cs="宋体" w:hint="eastAsia"/>
          <w:spacing w:val="15"/>
          <w:kern w:val="0"/>
          <w:szCs w:val="21"/>
        </w:rPr>
        <w:t>号：755900066110333；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spacing w:val="15"/>
          <w:kern w:val="0"/>
          <w:szCs w:val="21"/>
        </w:rPr>
        <w:t> 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b/>
          <w:bCs/>
          <w:color w:val="000000"/>
          <w:spacing w:val="15"/>
          <w:kern w:val="0"/>
          <w:szCs w:val="21"/>
          <w:shd w:val="clear" w:color="auto" w:fill="FFFFFF"/>
        </w:rPr>
        <w:t>    重要提示：</w:t>
      </w:r>
      <w:r w:rsidRPr="00B34B6A">
        <w:rPr>
          <w:rFonts w:ascii="宋体" w:eastAsia="宋体" w:hAnsi="宋体" w:cs="宋体" w:hint="eastAsia"/>
          <w:b/>
          <w:bCs/>
          <w:spacing w:val="15"/>
          <w:kern w:val="0"/>
          <w:szCs w:val="21"/>
        </w:rPr>
        <w:t>本信托计划并不保证赢利，亦不保证投资者本金不受损失，证券投资有风险，投资须谨慎！投资者应仔细阅读信托文件，并与投资顾问或受托人进行充分沟通，审慎做出购买决策。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b/>
          <w:bCs/>
          <w:spacing w:val="15"/>
          <w:kern w:val="0"/>
          <w:szCs w:val="21"/>
        </w:rPr>
        <w:t> 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    受托人咨询电话：400-678-8883。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    感谢您对我司的一贯支持与信任。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 </w:t>
      </w:r>
    </w:p>
    <w:p w:rsidR="00B34B6A" w:rsidRPr="00B34B6A" w:rsidRDefault="00B34B6A" w:rsidP="00B34B6A">
      <w:pPr>
        <w:widowControl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 w:hint="eastAsia"/>
          <w:spacing w:val="15"/>
          <w:kern w:val="0"/>
          <w:szCs w:val="21"/>
        </w:rPr>
        <w:t> </w:t>
      </w:r>
    </w:p>
    <w:p w:rsidR="00B34B6A" w:rsidRPr="00B34B6A" w:rsidRDefault="00B34B6A" w:rsidP="00B34B6A">
      <w:pPr>
        <w:widowControl/>
        <w:jc w:val="right"/>
        <w:rPr>
          <w:rFonts w:ascii="宋体" w:eastAsia="宋体" w:hAnsi="宋体" w:cs="宋体"/>
          <w:spacing w:val="15"/>
          <w:kern w:val="0"/>
          <w:sz w:val="24"/>
          <w:szCs w:val="24"/>
        </w:rPr>
      </w:pPr>
      <w:bookmarkStart w:id="0" w:name="OLE_LINK1"/>
      <w:r w:rsidRPr="00B34B6A">
        <w:rPr>
          <w:rFonts w:ascii="宋体" w:eastAsia="宋体" w:hAnsi="宋体" w:cs="宋体" w:hint="eastAsia"/>
          <w:spacing w:val="15"/>
          <w:kern w:val="0"/>
          <w:szCs w:val="21"/>
        </w:rPr>
        <w:t>华润深国投信托有限公司</w:t>
      </w:r>
      <w:bookmarkEnd w:id="0"/>
    </w:p>
    <w:p w:rsidR="00B34B6A" w:rsidRPr="00B34B6A" w:rsidRDefault="00B34B6A" w:rsidP="00B34B6A">
      <w:pPr>
        <w:widowControl/>
        <w:spacing w:before="15" w:after="15"/>
        <w:jc w:val="righ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B34B6A">
        <w:rPr>
          <w:rFonts w:ascii="宋体" w:eastAsia="宋体" w:hAnsi="宋体" w:cs="宋体"/>
          <w:spacing w:val="15"/>
          <w:kern w:val="0"/>
          <w:szCs w:val="21"/>
        </w:rPr>
        <w:t>2014年3月11日</w:t>
      </w:r>
    </w:p>
    <w:p w:rsidR="00CB2B01" w:rsidRDefault="00CB2B01"/>
    <w:sectPr w:rsidR="00CB2B01" w:rsidSect="00CB2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4B6A"/>
    <w:rsid w:val="00B34B6A"/>
    <w:rsid w:val="00CB2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B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rb">
    <w:name w:val="or_b"/>
    <w:basedOn w:val="a"/>
    <w:rsid w:val="00B34B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34B6A"/>
  </w:style>
  <w:style w:type="paragraph" w:styleId="a3">
    <w:name w:val="Balloon Text"/>
    <w:basedOn w:val="a"/>
    <w:link w:val="Char"/>
    <w:uiPriority w:val="99"/>
    <w:semiHidden/>
    <w:unhideWhenUsed/>
    <w:rsid w:val="00B34B6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34B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2014-07-02T07:15:00Z</dcterms:created>
  <dcterms:modified xsi:type="dcterms:W3CDTF">2014-07-02T07:15:00Z</dcterms:modified>
</cp:coreProperties>
</file>