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00" w:type="pct"/>
        <w:jc w:val="center"/>
        <w:tblCellSpacing w:w="7" w:type="dxa"/>
        <w:shd w:val="clear" w:color="auto" w:fill="FFFFFF"/>
        <w:tblCellMar>
          <w:top w:w="45" w:type="dxa"/>
          <w:left w:w="45" w:type="dxa"/>
          <w:bottom w:w="45" w:type="dxa"/>
          <w:right w:w="45" w:type="dxa"/>
        </w:tblCellMar>
        <w:tblLook w:val="04A0"/>
      </w:tblPr>
      <w:tblGrid>
        <w:gridCol w:w="8087"/>
      </w:tblGrid>
      <w:tr w:rsidR="00DA6299" w:rsidRPr="00DA6299" w:rsidTr="00DA6299">
        <w:trPr>
          <w:trHeight w:val="679"/>
          <w:tblCellSpacing w:w="7" w:type="dxa"/>
          <w:jc w:val="center"/>
        </w:trPr>
        <w:tc>
          <w:tcPr>
            <w:tcW w:w="0" w:type="auto"/>
            <w:shd w:val="clear" w:color="auto" w:fill="FFFFFF"/>
            <w:vAlign w:val="center"/>
            <w:hideMark/>
          </w:tcPr>
          <w:p w:rsidR="00DA6299" w:rsidRPr="00DA6299" w:rsidRDefault="00DA6299" w:rsidP="00DA6299">
            <w:pPr>
              <w:widowControl/>
              <w:spacing w:line="340" w:lineRule="atLeast"/>
              <w:jc w:val="center"/>
              <w:rPr>
                <w:rFonts w:ascii="宋体" w:eastAsia="宋体" w:hAnsi="宋体" w:cs="宋体" w:hint="eastAsia"/>
                <w:b/>
                <w:bCs/>
                <w:color w:val="676767"/>
                <w:kern w:val="0"/>
                <w:sz w:val="25"/>
                <w:szCs w:val="25"/>
              </w:rPr>
            </w:pPr>
            <w:r w:rsidRPr="00DA6299">
              <w:rPr>
                <w:rFonts w:ascii="宋体" w:eastAsia="宋体" w:hAnsi="宋体" w:cs="宋体" w:hint="eastAsia"/>
                <w:b/>
                <w:bCs/>
                <w:color w:val="676767"/>
                <w:kern w:val="0"/>
                <w:sz w:val="25"/>
                <w:szCs w:val="25"/>
              </w:rPr>
              <w:t>外贸信托•铭深1号证券投资集合资金信托计划2014年第一次分红方案</w:t>
            </w:r>
          </w:p>
          <w:p w:rsidR="00DA6299" w:rsidRPr="00DA6299" w:rsidRDefault="00DA6299" w:rsidP="00DA6299">
            <w:pPr>
              <w:widowControl/>
              <w:spacing w:line="340" w:lineRule="atLeast"/>
              <w:jc w:val="center"/>
              <w:rPr>
                <w:rFonts w:ascii="宋体" w:eastAsia="宋体" w:hAnsi="宋体" w:cs="宋体"/>
                <w:b/>
                <w:bCs/>
                <w:color w:val="676767"/>
                <w:kern w:val="0"/>
                <w:sz w:val="25"/>
                <w:szCs w:val="25"/>
              </w:rPr>
            </w:pPr>
            <w:r w:rsidRPr="00DA6299">
              <w:rPr>
                <w:rFonts w:ascii="宋体" w:eastAsia="宋体" w:hAnsi="宋体" w:cs="宋体" w:hint="eastAsia"/>
                <w:b/>
                <w:bCs/>
                <w:color w:val="676767"/>
                <w:kern w:val="0"/>
                <w:sz w:val="25"/>
                <w:szCs w:val="25"/>
              </w:rPr>
              <w:pict>
                <v:rect id="_x0000_i1025" style="width:0;height:.75pt" o:hrstd="t" o:hrnoshade="t" o:hr="t" fillcolor="#696969" stroked="f"/>
              </w:pict>
            </w:r>
          </w:p>
        </w:tc>
      </w:tr>
      <w:tr w:rsidR="00DA6299" w:rsidRPr="00DA6299" w:rsidTr="00DA6299">
        <w:trPr>
          <w:trHeight w:val="408"/>
          <w:tblCellSpacing w:w="7" w:type="dxa"/>
          <w:jc w:val="center"/>
        </w:trPr>
        <w:tc>
          <w:tcPr>
            <w:tcW w:w="0" w:type="auto"/>
            <w:shd w:val="clear" w:color="auto" w:fill="FFFFFF"/>
            <w:vAlign w:val="center"/>
            <w:hideMark/>
          </w:tcPr>
          <w:p w:rsidR="00DA6299" w:rsidRPr="00DA6299" w:rsidRDefault="00DA6299" w:rsidP="00DA6299">
            <w:pPr>
              <w:widowControl/>
              <w:spacing w:line="340" w:lineRule="atLeast"/>
              <w:jc w:val="center"/>
              <w:rPr>
                <w:rFonts w:ascii="宋体" w:eastAsia="宋体" w:hAnsi="宋体" w:cs="宋体"/>
                <w:color w:val="676767"/>
                <w:kern w:val="0"/>
                <w:sz w:val="16"/>
                <w:szCs w:val="16"/>
              </w:rPr>
            </w:pPr>
            <w:r w:rsidRPr="00DA6299">
              <w:rPr>
                <w:rFonts w:ascii="宋体" w:eastAsia="宋体" w:hAnsi="宋体" w:cs="宋体" w:hint="eastAsia"/>
                <w:color w:val="676767"/>
                <w:kern w:val="0"/>
                <w:sz w:val="16"/>
                <w:szCs w:val="16"/>
              </w:rPr>
              <w:t xml:space="preserve">　　2014-09-15</w:t>
            </w:r>
          </w:p>
        </w:tc>
      </w:tr>
      <w:tr w:rsidR="00DA6299" w:rsidRPr="00DA6299" w:rsidTr="00DA6299">
        <w:trPr>
          <w:tblCellSpacing w:w="7" w:type="dxa"/>
          <w:jc w:val="center"/>
        </w:trPr>
        <w:tc>
          <w:tcPr>
            <w:tcW w:w="0" w:type="auto"/>
            <w:shd w:val="clear" w:color="auto" w:fill="FFFFFF"/>
            <w:vAlign w:val="center"/>
            <w:hideMark/>
          </w:tcPr>
          <w:p w:rsidR="00DA6299" w:rsidRPr="00DA6299" w:rsidRDefault="00DA6299" w:rsidP="00DA6299">
            <w:pPr>
              <w:widowControl/>
              <w:spacing w:before="100" w:beforeAutospacing="1" w:after="100" w:afterAutospacing="1" w:line="340" w:lineRule="atLeast"/>
              <w:ind w:firstLine="480"/>
              <w:jc w:val="center"/>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 </w:t>
            </w:r>
          </w:p>
          <w:p w:rsidR="00DA6299" w:rsidRPr="00DA6299" w:rsidRDefault="00DA6299" w:rsidP="00DA6299">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尊敬的委托人/受益人：</w:t>
            </w:r>
          </w:p>
          <w:p w:rsidR="00DA6299" w:rsidRPr="00DA6299" w:rsidRDefault="00DA6299" w:rsidP="00DA6299">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根据《关于“外贸信托-铭深1号证券投资集合资金信托计划”信托利益分配的申请》，经本信托计划受托人与投资顾问协商一致，决定于2014年9月30日进行分红，现将本次分红事宜公告如下：</w:t>
            </w:r>
          </w:p>
          <w:p w:rsidR="00DA6299" w:rsidRPr="00DA6299" w:rsidRDefault="00DA6299" w:rsidP="00DA6299">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本次分红权益登记日为2014年9月29日（以下简称“本权益登记日”），分红日为2014年9月30日（以下简称“本分红日”），本次分红将分配超过信托单位净值1.0000以上部分的信托收益，全体受益人（包括A级受益人、B级受益人和C级受益人）按其持有的信托单位份额占全部存续信托单位份额的比例享有可分配信托收益。</w:t>
            </w:r>
          </w:p>
          <w:p w:rsidR="00DA6299" w:rsidRPr="00DA6299" w:rsidRDefault="00DA6299" w:rsidP="00DA6299">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本信托计划分红采用分红再投资方式，受益人分红将自动转换为信托单位，受益人持有信托单位份数将相应增加，分红再投资方式所获信托单位不收取申购费。</w:t>
            </w:r>
          </w:p>
          <w:p w:rsidR="00DA6299" w:rsidRPr="00DA6299" w:rsidRDefault="00DA6299" w:rsidP="00DA6299">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    本信托计划B级、C级受益人分红再投资所获的信托单位直接转为A级受益权。</w:t>
            </w:r>
          </w:p>
          <w:p w:rsidR="00DA6299" w:rsidRPr="00DA6299" w:rsidRDefault="00DA6299" w:rsidP="00DA6299">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    即，2014年9月29日持有本信托计划信托单位份额的受益人可参与本次分红，本次可分配信托收益按照如下公式计算：</w:t>
            </w:r>
          </w:p>
          <w:p w:rsidR="00DA6299" w:rsidRPr="00DA6299" w:rsidRDefault="00DA6299" w:rsidP="00DA6299">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    本次分红日全部可分配信托收益=本分红日信托财产净值-本分红日存续的信托单位份额╳1.0000元/份。</w:t>
            </w:r>
          </w:p>
          <w:p w:rsidR="00DA6299" w:rsidRPr="00DA6299" w:rsidRDefault="00DA6299" w:rsidP="00DA6299">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    受益人分红再投资所获信托单位份数具体计算公式如下：</w:t>
            </w:r>
          </w:p>
          <w:p w:rsidR="00DA6299" w:rsidRPr="00DA6299" w:rsidRDefault="00DA6299" w:rsidP="00DA6299">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受益人分红再投资所获信托单位份数＝受益人分红所获资金÷分红当日分红后信托单位净值（计算结果保留到个位，小数点后第1位四舍五入）。</w:t>
            </w:r>
          </w:p>
          <w:p w:rsidR="00DA6299" w:rsidRPr="00DA6299" w:rsidRDefault="00DA6299" w:rsidP="00DA6299">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特此公告。</w:t>
            </w:r>
          </w:p>
          <w:p w:rsidR="00DA6299" w:rsidRPr="00DA6299" w:rsidRDefault="00DA6299" w:rsidP="00DA6299">
            <w:pPr>
              <w:widowControl/>
              <w:spacing w:before="100" w:beforeAutospacing="1" w:after="100" w:afterAutospacing="1" w:line="340" w:lineRule="atLeast"/>
              <w:ind w:firstLine="480"/>
              <w:jc w:val="righ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 </w:t>
            </w:r>
          </w:p>
          <w:p w:rsidR="00DA6299" w:rsidRPr="00DA6299" w:rsidRDefault="00DA6299" w:rsidP="00DA6299">
            <w:pPr>
              <w:widowControl/>
              <w:spacing w:before="100" w:beforeAutospacing="1" w:after="100" w:afterAutospacing="1" w:line="340" w:lineRule="atLeast"/>
              <w:ind w:firstLine="480"/>
              <w:jc w:val="righ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 </w:t>
            </w:r>
          </w:p>
          <w:p w:rsidR="00DA6299" w:rsidRPr="00DA6299" w:rsidRDefault="00DA6299" w:rsidP="00DA6299">
            <w:pPr>
              <w:widowControl/>
              <w:spacing w:before="100" w:beforeAutospacing="1" w:after="100" w:afterAutospacing="1" w:line="340" w:lineRule="atLeast"/>
              <w:ind w:firstLine="480"/>
              <w:jc w:val="right"/>
              <w:rPr>
                <w:rFonts w:ascii="宋体" w:eastAsia="宋体" w:hAnsi="宋体" w:cs="宋体" w:hint="eastAsia"/>
                <w:color w:val="6E6E6E"/>
                <w:kern w:val="0"/>
                <w:sz w:val="16"/>
                <w:szCs w:val="16"/>
              </w:rPr>
            </w:pPr>
            <w:r w:rsidRPr="00DA6299">
              <w:rPr>
                <w:rFonts w:ascii="宋体" w:eastAsia="宋体" w:hAnsi="宋体" w:cs="宋体" w:hint="eastAsia"/>
                <w:color w:val="6E6E6E"/>
                <w:kern w:val="0"/>
                <w:sz w:val="16"/>
                <w:szCs w:val="16"/>
              </w:rPr>
              <w:t>中国对外经济贸易信托有限公司</w:t>
            </w:r>
          </w:p>
          <w:p w:rsidR="00DA6299" w:rsidRPr="00DA6299" w:rsidRDefault="00DA6299" w:rsidP="00DA6299">
            <w:pPr>
              <w:widowControl/>
              <w:spacing w:before="100" w:beforeAutospacing="1" w:after="100" w:afterAutospacing="1" w:line="340" w:lineRule="atLeast"/>
              <w:ind w:firstLine="480"/>
              <w:jc w:val="right"/>
              <w:rPr>
                <w:rFonts w:ascii="宋体" w:eastAsia="宋体" w:hAnsi="宋体" w:cs="宋体"/>
                <w:color w:val="6E6E6E"/>
                <w:kern w:val="0"/>
                <w:sz w:val="16"/>
                <w:szCs w:val="16"/>
              </w:rPr>
            </w:pPr>
            <w:r w:rsidRPr="00DA6299">
              <w:rPr>
                <w:rFonts w:ascii="宋体" w:eastAsia="宋体" w:hAnsi="宋体" w:cs="宋体" w:hint="eastAsia"/>
                <w:color w:val="6E6E6E"/>
                <w:kern w:val="0"/>
                <w:sz w:val="16"/>
                <w:szCs w:val="16"/>
              </w:rPr>
              <w:t>二〇一四年九月十日</w:t>
            </w:r>
          </w:p>
        </w:tc>
      </w:tr>
    </w:tbl>
    <w:p w:rsidR="00B1760D" w:rsidRDefault="00B1760D"/>
    <w:sectPr w:rsidR="00B176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760D" w:rsidRDefault="00B1760D" w:rsidP="00DA6299">
      <w:r>
        <w:separator/>
      </w:r>
    </w:p>
  </w:endnote>
  <w:endnote w:type="continuationSeparator" w:id="1">
    <w:p w:rsidR="00B1760D" w:rsidRDefault="00B1760D" w:rsidP="00DA629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760D" w:rsidRDefault="00B1760D" w:rsidP="00DA6299">
      <w:r>
        <w:separator/>
      </w:r>
    </w:p>
  </w:footnote>
  <w:footnote w:type="continuationSeparator" w:id="1">
    <w:p w:rsidR="00B1760D" w:rsidRDefault="00B1760D" w:rsidP="00DA629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A6299"/>
    <w:rsid w:val="00B1760D"/>
    <w:rsid w:val="00DA629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A629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A6299"/>
    <w:rPr>
      <w:sz w:val="18"/>
      <w:szCs w:val="18"/>
    </w:rPr>
  </w:style>
  <w:style w:type="paragraph" w:styleId="a4">
    <w:name w:val="footer"/>
    <w:basedOn w:val="a"/>
    <w:link w:val="Char0"/>
    <w:uiPriority w:val="99"/>
    <w:semiHidden/>
    <w:unhideWhenUsed/>
    <w:rsid w:val="00DA629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A6299"/>
    <w:rPr>
      <w:sz w:val="18"/>
      <w:szCs w:val="18"/>
    </w:rPr>
  </w:style>
  <w:style w:type="paragraph" w:styleId="a5">
    <w:name w:val="Normal (Web)"/>
    <w:basedOn w:val="a"/>
    <w:uiPriority w:val="99"/>
    <w:unhideWhenUsed/>
    <w:rsid w:val="00DA629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04846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99</Words>
  <Characters>569</Characters>
  <Application>Microsoft Office Word</Application>
  <DocSecurity>0</DocSecurity>
  <Lines>4</Lines>
  <Paragraphs>1</Paragraphs>
  <ScaleCrop>false</ScaleCrop>
  <Company/>
  <LinksUpToDate>false</LinksUpToDate>
  <CharactersWithSpaces>667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2014-09-15T06:22:00Z</dcterms:created>
  <dcterms:modified xsi:type="dcterms:W3CDTF">2014-09-15T06:22:00Z</dcterms:modified>
</cp:coreProperties>
</file>