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0A7ECB" w:rsidRPr="000A7ECB" w:rsidTr="000A7ECB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7ECB" w:rsidRPr="000A7ECB" w:rsidRDefault="000A7ECB" w:rsidP="000A7ECB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0A7ECB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“外贸信托•九智1号定向增发集合资金信托计划”受益人大会公告</w:t>
            </w:r>
          </w:p>
          <w:p w:rsidR="000A7ECB" w:rsidRPr="000A7ECB" w:rsidRDefault="000A7ECB" w:rsidP="000A7ECB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0A7ECB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0A7ECB" w:rsidRPr="000A7ECB" w:rsidTr="000A7ECB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7ECB" w:rsidRPr="000A7ECB" w:rsidRDefault="000A7ECB" w:rsidP="000A7ECB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2014-09-28</w:t>
            </w:r>
          </w:p>
        </w:tc>
      </w:tr>
      <w:tr w:rsidR="000A7ECB" w:rsidRPr="000A7ECB" w:rsidTr="000A7ECB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A7ECB" w:rsidRPr="000A7ECB" w:rsidRDefault="000A7ECB" w:rsidP="000A7ECB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0A7ECB" w:rsidRPr="000A7ECB" w:rsidRDefault="000A7ECB" w:rsidP="000A7ECB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0A7ECB" w:rsidRPr="000A7ECB" w:rsidRDefault="000A7ECB" w:rsidP="000A7ECB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九智1号定向增发集合资金信托计划”（以下简称“本信托计划”）于2013年12月2日成立并生效，本信托计划期限为24个月。根据本信托计划信托合同第十七条“受益人大会”的约定，我司对本信托计划增设临时开放日等审议事项（详见附件）以通讯方式召开受益人大会进行表决，会议投票表决截止时间为2014年10月15日24时。</w:t>
            </w:r>
          </w:p>
          <w:p w:rsidR="000A7ECB" w:rsidRPr="000A7ECB" w:rsidRDefault="000A7ECB" w:rsidP="000A7ECB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受益人大会通过表决方案需达到以下条件，方为成功召开并通过表决方案：</w:t>
            </w:r>
          </w:p>
          <w:p w:rsidR="000A7ECB" w:rsidRPr="000A7ECB" w:rsidRDefault="000A7ECB" w:rsidP="000A7ECB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本次受益人大会应当有代表50％以上信托单位的受益人参加，方可召开；本次受益人大会审议事项一、审议事项二需经参加大会的受益人所持表决权的三分之二以上通过，方可通过；审议事项三必须在审议事项二表决通过的前提下，经参加大会的受益人全体通过，方可通过。</w:t>
            </w:r>
          </w:p>
          <w:p w:rsidR="000A7ECB" w:rsidRPr="000A7ECB" w:rsidRDefault="000A7ECB" w:rsidP="000A7ECB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0A7ECB" w:rsidRPr="000A7ECB" w:rsidRDefault="000A7ECB" w:rsidP="000A7ECB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0A7ECB" w:rsidRPr="000A7ECB" w:rsidRDefault="000A7ECB" w:rsidP="000A7ECB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附件：《“外贸信托•九智1号定向增发集合资金信托计划”受益人大会审议及表决事项》</w:t>
            </w:r>
          </w:p>
          <w:p w:rsidR="000A7ECB" w:rsidRPr="000A7ECB" w:rsidRDefault="000A7ECB" w:rsidP="000A7ECB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0A7ECB" w:rsidRPr="000A7ECB" w:rsidRDefault="000A7ECB" w:rsidP="000A7ECB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0A7ECB" w:rsidRPr="000A7ECB" w:rsidRDefault="000A7ECB" w:rsidP="000A7ECB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0A7ECB" w:rsidRPr="000A7ECB" w:rsidRDefault="000A7ECB" w:rsidP="000A7ECB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0A7ECB" w:rsidRPr="000A7ECB" w:rsidRDefault="000A7ECB" w:rsidP="000A7ECB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0A7EC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2014年9月26日</w:t>
            </w:r>
          </w:p>
        </w:tc>
      </w:tr>
    </w:tbl>
    <w:p w:rsidR="001D0CF8" w:rsidRDefault="001D0CF8"/>
    <w:sectPr w:rsidR="001D0C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0CF8" w:rsidRDefault="001D0CF8" w:rsidP="000A7ECB">
      <w:r>
        <w:separator/>
      </w:r>
    </w:p>
  </w:endnote>
  <w:endnote w:type="continuationSeparator" w:id="1">
    <w:p w:rsidR="001D0CF8" w:rsidRDefault="001D0CF8" w:rsidP="000A7E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0CF8" w:rsidRDefault="001D0CF8" w:rsidP="000A7ECB">
      <w:r>
        <w:separator/>
      </w:r>
    </w:p>
  </w:footnote>
  <w:footnote w:type="continuationSeparator" w:id="1">
    <w:p w:rsidR="001D0CF8" w:rsidRDefault="001D0CF8" w:rsidP="000A7E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7ECB"/>
    <w:rsid w:val="000A7ECB"/>
    <w:rsid w:val="001D0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7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7E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7E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7ECB"/>
    <w:rPr>
      <w:sz w:val="18"/>
      <w:szCs w:val="18"/>
    </w:rPr>
  </w:style>
  <w:style w:type="paragraph" w:styleId="a5">
    <w:name w:val="Normal (Web)"/>
    <w:basedOn w:val="a"/>
    <w:uiPriority w:val="99"/>
    <w:unhideWhenUsed/>
    <w:rsid w:val="000A7E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06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2014-09-30T02:57:00Z</dcterms:created>
  <dcterms:modified xsi:type="dcterms:W3CDTF">2014-09-30T02:57:00Z</dcterms:modified>
</cp:coreProperties>
</file>