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产品名称：白石盘古复利基金</w:t>
      </w:r>
    </w:p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成立日期：</w:t>
      </w:r>
      <w:r>
        <w:rPr>
          <w:rFonts w:cs="Arial" w:hint="eastAsia"/>
          <w:color w:val="696969"/>
          <w:sz w:val="27"/>
          <w:szCs w:val="27"/>
        </w:rPr>
        <w:t>2014/6/18</w:t>
      </w:r>
    </w:p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拖管人：招商证券</w:t>
      </w:r>
    </w:p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投资顾问：白</w:t>
      </w:r>
      <w:proofErr w:type="gramStart"/>
      <w:r>
        <w:rPr>
          <w:rFonts w:cs="Arial" w:hint="eastAsia"/>
          <w:color w:val="696969"/>
          <w:sz w:val="27"/>
          <w:szCs w:val="27"/>
        </w:rPr>
        <w:t>石资产</w:t>
      </w:r>
      <w:proofErr w:type="gramEnd"/>
      <w:r>
        <w:rPr>
          <w:rFonts w:cs="Arial" w:hint="eastAsia"/>
          <w:color w:val="696969"/>
          <w:sz w:val="27"/>
          <w:szCs w:val="27"/>
        </w:rPr>
        <w:t>管理（上海）有限公司</w:t>
      </w:r>
    </w:p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经纪公司：永安期货、</w:t>
      </w:r>
      <w:proofErr w:type="gramStart"/>
      <w:r>
        <w:rPr>
          <w:rFonts w:cs="Arial" w:hint="eastAsia"/>
          <w:color w:val="696969"/>
          <w:sz w:val="27"/>
          <w:szCs w:val="27"/>
        </w:rPr>
        <w:t>南证期货</w:t>
      </w:r>
      <w:proofErr w:type="gramEnd"/>
    </w:p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产品规模：</w:t>
      </w:r>
      <w:r>
        <w:rPr>
          <w:rFonts w:cs="Arial" w:hint="eastAsia"/>
          <w:color w:val="696969"/>
          <w:sz w:val="27"/>
          <w:szCs w:val="27"/>
        </w:rPr>
        <w:t>6,130</w:t>
      </w:r>
      <w:r>
        <w:rPr>
          <w:rFonts w:cs="Arial" w:hint="eastAsia"/>
          <w:color w:val="696969"/>
          <w:sz w:val="27"/>
          <w:szCs w:val="27"/>
        </w:rPr>
        <w:t>万元</w:t>
      </w:r>
    </w:p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产品期限：长期存续</w:t>
      </w:r>
    </w:p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最低认购限额：首次认购不低于人民币</w:t>
      </w:r>
      <w:r>
        <w:rPr>
          <w:rFonts w:cs="Arial" w:hint="eastAsia"/>
          <w:color w:val="696969"/>
          <w:sz w:val="27"/>
          <w:szCs w:val="27"/>
        </w:rPr>
        <w:t>100</w:t>
      </w:r>
      <w:r>
        <w:rPr>
          <w:rFonts w:cs="Arial" w:hint="eastAsia"/>
          <w:color w:val="696969"/>
          <w:sz w:val="27"/>
          <w:szCs w:val="27"/>
        </w:rPr>
        <w:t>万元</w:t>
      </w:r>
    </w:p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管理费率：管理费</w:t>
      </w:r>
      <w:r>
        <w:rPr>
          <w:rFonts w:cs="Arial" w:hint="eastAsia"/>
          <w:color w:val="696969"/>
          <w:sz w:val="27"/>
          <w:szCs w:val="27"/>
        </w:rPr>
        <w:t>2%</w:t>
      </w:r>
      <w:r>
        <w:rPr>
          <w:rFonts w:cs="Arial" w:hint="eastAsia"/>
          <w:color w:val="696969"/>
          <w:sz w:val="27"/>
          <w:szCs w:val="27"/>
        </w:rPr>
        <w:t>；托管费</w:t>
      </w:r>
      <w:r>
        <w:rPr>
          <w:rFonts w:cs="Arial" w:hint="eastAsia"/>
          <w:color w:val="696969"/>
          <w:sz w:val="27"/>
          <w:szCs w:val="27"/>
        </w:rPr>
        <w:t>0.2%</w:t>
      </w:r>
    </w:p>
    <w:p w:rsidR="007C5B9A" w:rsidRDefault="007C5B9A" w:rsidP="007C5B9A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收益分配白石提取收益的</w:t>
      </w:r>
      <w:r>
        <w:rPr>
          <w:rFonts w:cs="Arial" w:hint="eastAsia"/>
          <w:color w:val="696969"/>
          <w:sz w:val="27"/>
          <w:szCs w:val="27"/>
        </w:rPr>
        <w:t>25%</w:t>
      </w:r>
      <w:r>
        <w:rPr>
          <w:rFonts w:cs="Arial" w:hint="eastAsia"/>
          <w:color w:val="696969"/>
          <w:sz w:val="27"/>
          <w:szCs w:val="27"/>
        </w:rPr>
        <w:t>作为业绩报酬</w:t>
      </w:r>
    </w:p>
    <w:p w:rsidR="00A95360" w:rsidRPr="007C5B9A" w:rsidRDefault="007C5B9A" w:rsidP="007C5B9A">
      <w:r>
        <w:rPr>
          <w:rFonts w:cs="Arial" w:hint="eastAsia"/>
          <w:color w:val="696969"/>
          <w:sz w:val="27"/>
          <w:szCs w:val="27"/>
        </w:rPr>
        <w:t>风</w:t>
      </w:r>
      <w:proofErr w:type="gramStart"/>
      <w:r>
        <w:rPr>
          <w:rFonts w:cs="Arial" w:hint="eastAsia"/>
          <w:color w:val="696969"/>
          <w:sz w:val="27"/>
          <w:szCs w:val="27"/>
        </w:rPr>
        <w:t>控</w:t>
      </w:r>
      <w:proofErr w:type="gramEnd"/>
      <w:r>
        <w:rPr>
          <w:rFonts w:cs="Arial" w:hint="eastAsia"/>
          <w:color w:val="696969"/>
          <w:sz w:val="27"/>
          <w:szCs w:val="27"/>
        </w:rPr>
        <w:t>控制</w:t>
      </w:r>
      <w:r>
        <w:rPr>
          <w:rFonts w:cs="Arial" w:hint="eastAsia"/>
          <w:color w:val="696969"/>
          <w:sz w:val="27"/>
          <w:szCs w:val="27"/>
        </w:rPr>
        <w:t>/</w:t>
      </w:r>
      <w:r>
        <w:rPr>
          <w:rFonts w:cs="Arial" w:hint="eastAsia"/>
          <w:color w:val="696969"/>
          <w:sz w:val="27"/>
          <w:szCs w:val="27"/>
        </w:rPr>
        <w:t>产品止损预警线</w:t>
      </w:r>
      <w:r>
        <w:rPr>
          <w:rFonts w:cs="Arial" w:hint="eastAsia"/>
          <w:color w:val="696969"/>
          <w:sz w:val="27"/>
          <w:szCs w:val="27"/>
        </w:rPr>
        <w:t>0.85</w:t>
      </w:r>
      <w:r>
        <w:rPr>
          <w:rFonts w:cs="Arial" w:hint="eastAsia"/>
          <w:color w:val="696969"/>
          <w:sz w:val="27"/>
          <w:szCs w:val="27"/>
        </w:rPr>
        <w:t>，</w:t>
      </w:r>
      <w:proofErr w:type="gramStart"/>
      <w:r>
        <w:rPr>
          <w:rFonts w:cs="Arial" w:hint="eastAsia"/>
          <w:color w:val="696969"/>
          <w:sz w:val="27"/>
          <w:szCs w:val="27"/>
        </w:rPr>
        <w:t>清盘线</w:t>
      </w:r>
      <w:proofErr w:type="gramEnd"/>
      <w:r>
        <w:rPr>
          <w:rFonts w:cs="Arial" w:hint="eastAsia"/>
          <w:color w:val="696969"/>
          <w:sz w:val="27"/>
          <w:szCs w:val="27"/>
        </w:rPr>
        <w:t>0.8</w:t>
      </w:r>
    </w:p>
    <w:sectPr w:rsidR="00A95360" w:rsidRPr="007C5B9A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5F1" w:rsidRDefault="004425F1" w:rsidP="00385819">
      <w:r>
        <w:separator/>
      </w:r>
    </w:p>
  </w:endnote>
  <w:endnote w:type="continuationSeparator" w:id="0">
    <w:p w:rsidR="004425F1" w:rsidRDefault="004425F1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5F1" w:rsidRDefault="004425F1" w:rsidP="00385819">
      <w:r>
        <w:separator/>
      </w:r>
    </w:p>
  </w:footnote>
  <w:footnote w:type="continuationSeparator" w:id="0">
    <w:p w:rsidR="004425F1" w:rsidRDefault="004425F1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6501A"/>
    <w:rsid w:val="000B7AA5"/>
    <w:rsid w:val="00111F25"/>
    <w:rsid w:val="001742DE"/>
    <w:rsid w:val="001C5B7B"/>
    <w:rsid w:val="00224F8B"/>
    <w:rsid w:val="0022638F"/>
    <w:rsid w:val="00251640"/>
    <w:rsid w:val="002B1156"/>
    <w:rsid w:val="002B568C"/>
    <w:rsid w:val="002F6304"/>
    <w:rsid w:val="00306D91"/>
    <w:rsid w:val="00306F6D"/>
    <w:rsid w:val="00333001"/>
    <w:rsid w:val="00385819"/>
    <w:rsid w:val="003A2132"/>
    <w:rsid w:val="003E3E7A"/>
    <w:rsid w:val="004425F1"/>
    <w:rsid w:val="00571526"/>
    <w:rsid w:val="005737C4"/>
    <w:rsid w:val="005A6011"/>
    <w:rsid w:val="00624DA9"/>
    <w:rsid w:val="00677345"/>
    <w:rsid w:val="006F5E85"/>
    <w:rsid w:val="007C5B9A"/>
    <w:rsid w:val="00801CDB"/>
    <w:rsid w:val="00803F0F"/>
    <w:rsid w:val="00871206"/>
    <w:rsid w:val="00927344"/>
    <w:rsid w:val="009559B1"/>
    <w:rsid w:val="009F30C1"/>
    <w:rsid w:val="00AA1680"/>
    <w:rsid w:val="00C14841"/>
    <w:rsid w:val="00C37A85"/>
    <w:rsid w:val="00CC70A5"/>
    <w:rsid w:val="00EC2002"/>
    <w:rsid w:val="00F2575D"/>
    <w:rsid w:val="00F35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516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Char">
    <w:name w:val="标题 2 Char"/>
    <w:basedOn w:val="a0"/>
    <w:link w:val="2"/>
    <w:uiPriority w:val="9"/>
    <w:semiHidden/>
    <w:rsid w:val="0025164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6">
    <w:name w:val="font6"/>
    <w:basedOn w:val="a0"/>
    <w:rsid w:val="00111F25"/>
  </w:style>
  <w:style w:type="character" w:customStyle="1" w:styleId="font5">
    <w:name w:val="font5"/>
    <w:basedOn w:val="a0"/>
    <w:rsid w:val="00111F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2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503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2014-11-06T05:53:00Z</dcterms:created>
  <dcterms:modified xsi:type="dcterms:W3CDTF">2014-11-06T05:53:00Z</dcterms:modified>
</cp:coreProperties>
</file>