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9210E6" w:rsidRPr="009210E6" w:rsidTr="009210E6">
        <w:trPr>
          <w:trHeight w:val="750"/>
          <w:tblCellSpacing w:w="0" w:type="dxa"/>
        </w:trPr>
        <w:tc>
          <w:tcPr>
            <w:tcW w:w="0" w:type="auto"/>
            <w:tcBorders>
              <w:bottom w:val="dashed" w:sz="6" w:space="0" w:color="666666"/>
            </w:tcBorders>
            <w:vAlign w:val="center"/>
            <w:hideMark/>
          </w:tcPr>
          <w:p w:rsidR="009210E6" w:rsidRPr="009210E6" w:rsidRDefault="009210E6" w:rsidP="009210E6">
            <w:pPr>
              <w:widowControl/>
              <w:spacing w:line="750" w:lineRule="atLeast"/>
              <w:jc w:val="center"/>
              <w:rPr>
                <w:rFonts w:ascii="微软雅黑" w:eastAsia="微软雅黑" w:hAnsi="微软雅黑" w:cs="宋体"/>
                <w:b/>
                <w:bCs/>
                <w:color w:val="BE1800"/>
                <w:spacing w:val="30"/>
                <w:kern w:val="0"/>
                <w:sz w:val="23"/>
                <w:szCs w:val="23"/>
              </w:rPr>
            </w:pPr>
            <w:proofErr w:type="gramStart"/>
            <w:r w:rsidRPr="009210E6">
              <w:rPr>
                <w:rFonts w:ascii="微软雅黑" w:eastAsia="微软雅黑" w:hAnsi="微软雅黑" w:cs="宋体" w:hint="eastAsia"/>
                <w:b/>
                <w:bCs/>
                <w:color w:val="BE1800"/>
                <w:spacing w:val="30"/>
                <w:kern w:val="0"/>
                <w:sz w:val="23"/>
                <w:szCs w:val="23"/>
              </w:rPr>
              <w:t>珺容三期</w:t>
            </w:r>
            <w:proofErr w:type="gramEnd"/>
            <w:r w:rsidRPr="009210E6">
              <w:rPr>
                <w:rFonts w:ascii="微软雅黑" w:eastAsia="微软雅黑" w:hAnsi="微软雅黑" w:cs="宋体" w:hint="eastAsia"/>
                <w:b/>
                <w:bCs/>
                <w:color w:val="BE1800"/>
                <w:spacing w:val="30"/>
                <w:kern w:val="0"/>
                <w:sz w:val="23"/>
                <w:szCs w:val="23"/>
              </w:rPr>
              <w:t>双核动力基金募集中</w:t>
            </w:r>
          </w:p>
        </w:tc>
      </w:tr>
      <w:tr w:rsidR="009210E6" w:rsidRPr="009210E6" w:rsidTr="009210E6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0E6" w:rsidRPr="009210E6" w:rsidRDefault="009210E6" w:rsidP="009210E6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</w:p>
        </w:tc>
      </w:tr>
      <w:tr w:rsidR="009210E6" w:rsidRPr="009210E6" w:rsidTr="009210E6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黑体" w:eastAsia="黑体" w:hAnsi="微软雅黑" w:cs="宋体" w:hint="eastAsia"/>
                <w:b/>
                <w:bCs/>
                <w:color w:val="003399"/>
                <w:kern w:val="0"/>
                <w:sz w:val="27"/>
                <w:szCs w:val="27"/>
              </w:rPr>
              <w:t>产品特征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noProof/>
                <w:color w:val="505050"/>
                <w:spacing w:val="30"/>
                <w:kern w:val="0"/>
                <w:sz w:val="18"/>
                <w:szCs w:val="18"/>
              </w:rPr>
              <w:drawing>
                <wp:inline distT="0" distB="0" distL="0" distR="0">
                  <wp:extent cx="5981700" cy="3524250"/>
                  <wp:effectExtent l="19050" t="0" r="0" b="0"/>
                  <wp:docPr id="1" name="图片 1" descr="http://www.jroyal.cn/upload/images/2014/11/1_meitu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jroyal.cn/upload/images/2014/11/1_meitu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700" cy="3524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黑体" w:eastAsia="黑体" w:hAnsi="微软雅黑" w:cs="宋体" w:hint="eastAsia"/>
                <w:b/>
                <w:bCs/>
                <w:color w:val="003399"/>
                <w:kern w:val="0"/>
                <w:sz w:val="27"/>
                <w:szCs w:val="27"/>
              </w:rPr>
              <w:t>产品策略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    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 </w:t>
            </w:r>
            <w:proofErr w:type="gramStart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珺容三期</w:t>
            </w:r>
            <w:proofErr w:type="gramEnd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双核动力基金采用股票多头+期货量化的多品种/多策略模型。以不低于三分之二的</w:t>
            </w:r>
            <w:proofErr w:type="gramStart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仓位</w:t>
            </w:r>
            <w:proofErr w:type="gramEnd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进行股票多头的择时操作，以不高于三分之一的</w:t>
            </w:r>
            <w:proofErr w:type="gramStart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仓位</w:t>
            </w:r>
            <w:proofErr w:type="gramEnd"/>
            <w:r w:rsidRPr="009210E6">
              <w:rPr>
                <w:rFonts w:ascii="宋体" w:eastAsia="宋体" w:hAnsi="宋体" w:cs="宋体" w:hint="eastAsia"/>
                <w:color w:val="505050"/>
                <w:spacing w:val="30"/>
                <w:kern w:val="0"/>
                <w:sz w:val="18"/>
                <w:szCs w:val="18"/>
              </w:rPr>
              <w:t>进行期货量化交易。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noProof/>
                <w:color w:val="505050"/>
                <w:spacing w:val="30"/>
                <w:kern w:val="0"/>
                <w:sz w:val="18"/>
                <w:szCs w:val="18"/>
              </w:rPr>
              <w:drawing>
                <wp:inline distT="0" distB="0" distL="0" distR="0">
                  <wp:extent cx="5981700" cy="3467100"/>
                  <wp:effectExtent l="19050" t="0" r="0" b="0"/>
                  <wp:docPr id="2" name="图片 2" descr="http://www.jroyal.cn/upload/images/2014/11/QQ%E6%88%AA%E5%9B%BE20141105092724_meitu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jroyal.cn/upload/images/2014/11/QQ%E6%88%AA%E5%9B%BE20141105092724_meitu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700" cy="3467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黑体" w:eastAsia="黑体" w:hAnsi="微软雅黑" w:cs="宋体" w:hint="eastAsia"/>
                <w:b/>
                <w:bCs/>
                <w:color w:val="003399"/>
                <w:kern w:val="0"/>
                <w:sz w:val="27"/>
                <w:szCs w:val="27"/>
              </w:rPr>
              <w:t>产品要素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tbl>
            <w:tblPr>
              <w:tblW w:w="105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940"/>
              <w:gridCol w:w="7605"/>
            </w:tblGrid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产品名称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4F81BD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9210E6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珺容三期</w:t>
                  </w:r>
                  <w:proofErr w:type="gramEnd"/>
                  <w:r w:rsidRPr="009210E6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18"/>
                      <w:szCs w:val="18"/>
                    </w:rPr>
                    <w:t>双核动力基金</w:t>
                  </w:r>
                </w:p>
              </w:tc>
            </w:tr>
            <w:tr w:rsidR="009210E6" w:rsidRPr="009210E6">
              <w:trPr>
                <w:trHeight w:val="69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产品类型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主动管理型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/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基金</w:t>
                  </w:r>
                  <w:proofErr w:type="gramStart"/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经理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跟投</w:t>
                  </w:r>
                  <w:proofErr w:type="gramEnd"/>
                </w:p>
              </w:tc>
            </w:tr>
            <w:tr w:rsidR="009210E6" w:rsidRPr="009210E6">
              <w:trPr>
                <w:trHeight w:val="69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认购起点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100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万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产品期限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不定期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产品结构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主动管理型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认购费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首次</w:t>
                  </w:r>
                  <w:proofErr w:type="gramStart"/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募集期免认购</w:t>
                  </w:r>
                  <w:proofErr w:type="gramEnd"/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费，后续认购收取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1%</w:t>
                  </w:r>
                </w:p>
              </w:tc>
            </w:tr>
            <w:tr w:rsidR="009210E6" w:rsidRPr="009210E6">
              <w:trPr>
                <w:trHeight w:val="66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管理费用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固定管理费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1.5%/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年，</w:t>
                  </w:r>
                  <w:proofErr w:type="gramStart"/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投顾业绩</w:t>
                  </w:r>
                  <w:proofErr w:type="gramEnd"/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提成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20%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风险控制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预警线为：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0.90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元，止损线为：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0.85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元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开放日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封闭期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6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个月，封闭期后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个月开放一次</w:t>
                  </w:r>
                </w:p>
              </w:tc>
            </w:tr>
            <w:tr w:rsidR="009210E6" w:rsidRPr="009210E6">
              <w:trPr>
                <w:trHeight w:val="58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赎回条款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6-12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个月内赎回费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1%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，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12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个月后无赎回费</w:t>
                  </w:r>
                </w:p>
              </w:tc>
            </w:tr>
            <w:tr w:rsidR="009210E6" w:rsidRPr="009210E6">
              <w:trPr>
                <w:trHeight w:val="615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净值披露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E8F1F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第三方托管机构每周公开披露</w:t>
                  </w:r>
                </w:p>
              </w:tc>
            </w:tr>
            <w:tr w:rsidR="009210E6" w:rsidRPr="009210E6">
              <w:trPr>
                <w:trHeight w:val="600"/>
              </w:trPr>
              <w:tc>
                <w:tcPr>
                  <w:tcW w:w="29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募集截止期</w:t>
                  </w:r>
                </w:p>
              </w:tc>
              <w:tc>
                <w:tcPr>
                  <w:tcW w:w="760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0E3F5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vAlign w:val="center"/>
                  <w:hideMark/>
                </w:tcPr>
                <w:p w:rsidR="009210E6" w:rsidRPr="009210E6" w:rsidRDefault="009210E6" w:rsidP="009210E6">
                  <w:pPr>
                    <w:widowControl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2014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年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11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月</w:t>
                  </w:r>
                  <w:r w:rsidRPr="009210E6">
                    <w:rPr>
                      <w:rFonts w:ascii="Calibri" w:eastAsia="宋体" w:hAnsi="Calibri" w:cs="宋体"/>
                      <w:kern w:val="0"/>
                      <w:sz w:val="18"/>
                      <w:szCs w:val="18"/>
                    </w:rPr>
                    <w:t>30</w:t>
                  </w:r>
                  <w:r w:rsidRPr="009210E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日</w:t>
                  </w:r>
                </w:p>
              </w:tc>
            </w:tr>
          </w:tbl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  <w:r w:rsidRPr="009210E6">
              <w:rPr>
                <w:rFonts w:ascii="黑体" w:eastAsia="黑体" w:hAnsi="微软雅黑" w:cs="宋体" w:hint="eastAsia"/>
                <w:b/>
                <w:bCs/>
                <w:color w:val="003399"/>
                <w:kern w:val="0"/>
                <w:sz w:val="27"/>
                <w:szCs w:val="27"/>
              </w:rPr>
              <w:t>投资价值</w:t>
            </w: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505050"/>
                <w:spacing w:val="30"/>
                <w:kern w:val="0"/>
                <w:sz w:val="18"/>
                <w:szCs w:val="18"/>
              </w:rPr>
            </w:pPr>
          </w:p>
          <w:p w:rsidR="009210E6" w:rsidRPr="009210E6" w:rsidRDefault="009210E6" w:rsidP="009210E6">
            <w:pPr>
              <w:widowControl/>
              <w:spacing w:line="375" w:lineRule="atLeast"/>
              <w:ind w:firstLine="480"/>
              <w:jc w:val="left"/>
              <w:rPr>
                <w:rFonts w:ascii="微软雅黑" w:eastAsia="微软雅黑" w:hAnsi="微软雅黑" w:cs="宋体"/>
                <w:color w:val="505050"/>
                <w:spacing w:val="30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宋体"/>
                <w:noProof/>
                <w:color w:val="505050"/>
                <w:spacing w:val="30"/>
                <w:kern w:val="0"/>
                <w:sz w:val="18"/>
                <w:szCs w:val="18"/>
              </w:rPr>
              <w:drawing>
                <wp:inline distT="0" distB="0" distL="0" distR="0">
                  <wp:extent cx="5981700" cy="2743200"/>
                  <wp:effectExtent l="19050" t="0" r="0" b="0"/>
                  <wp:docPr id="3" name="图片 3" descr="http://www.jroyal.cn/upload/images/2014/11/%E6%96%B0%E6%94%B9%E7%9A%84_meitu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jroyal.cn/upload/images/2014/11/%E6%96%B0%E6%94%B9%E7%9A%84_meitu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81700" cy="2743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95360" w:rsidRPr="009210E6" w:rsidRDefault="00BF6D23" w:rsidP="009210E6"/>
    <w:sectPr w:rsidR="00A95360" w:rsidRPr="009210E6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6D23" w:rsidRDefault="00BF6D23" w:rsidP="00925617">
      <w:r>
        <w:separator/>
      </w:r>
    </w:p>
  </w:endnote>
  <w:endnote w:type="continuationSeparator" w:id="0">
    <w:p w:rsidR="00BF6D23" w:rsidRDefault="00BF6D23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6D23" w:rsidRDefault="00BF6D23" w:rsidP="00925617">
      <w:r>
        <w:separator/>
      </w:r>
    </w:p>
  </w:footnote>
  <w:footnote w:type="continuationSeparator" w:id="0">
    <w:p w:rsidR="00BF6D23" w:rsidRDefault="00BF6D23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323681"/>
    <w:rsid w:val="00364182"/>
    <w:rsid w:val="003E12FE"/>
    <w:rsid w:val="00430EC9"/>
    <w:rsid w:val="00437387"/>
    <w:rsid w:val="00505C9E"/>
    <w:rsid w:val="0056755A"/>
    <w:rsid w:val="005910A4"/>
    <w:rsid w:val="005E124B"/>
    <w:rsid w:val="006678D0"/>
    <w:rsid w:val="006E02F7"/>
    <w:rsid w:val="00712A88"/>
    <w:rsid w:val="007E5C4E"/>
    <w:rsid w:val="00892873"/>
    <w:rsid w:val="008A6057"/>
    <w:rsid w:val="008B4BB3"/>
    <w:rsid w:val="008E2063"/>
    <w:rsid w:val="009210E6"/>
    <w:rsid w:val="00925617"/>
    <w:rsid w:val="009559B1"/>
    <w:rsid w:val="00A5561D"/>
    <w:rsid w:val="00B553AA"/>
    <w:rsid w:val="00B871C6"/>
    <w:rsid w:val="00BF6D23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1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2014-12-18T03:06:00Z</dcterms:created>
  <dcterms:modified xsi:type="dcterms:W3CDTF">2014-12-18T03:06:00Z</dcterms:modified>
</cp:coreProperties>
</file>