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47B8" w:rsidRPr="00BD47B8" w:rsidRDefault="00BD47B8" w:rsidP="00BD47B8">
      <w:pPr>
        <w:widowControl/>
        <w:spacing w:line="450" w:lineRule="atLeast"/>
        <w:jc w:val="left"/>
        <w:rPr>
          <w:rFonts w:ascii="宋体" w:eastAsia="宋体" w:hAnsi="宋体" w:cs="宋体"/>
          <w:b/>
          <w:bCs/>
          <w:color w:val="BF0D1D"/>
          <w:kern w:val="0"/>
          <w:sz w:val="30"/>
          <w:szCs w:val="30"/>
        </w:rPr>
      </w:pPr>
      <w:r w:rsidRPr="00BD47B8">
        <w:rPr>
          <w:rFonts w:ascii="宋体" w:eastAsia="宋体" w:hAnsi="宋体" w:cs="宋体"/>
          <w:b/>
          <w:bCs/>
          <w:color w:val="BF0D1D"/>
          <w:kern w:val="0"/>
          <w:sz w:val="30"/>
          <w:szCs w:val="30"/>
        </w:rPr>
        <w:t>优配1号证券投资集合资金信托计划</w:t>
      </w:r>
    </w:p>
    <w:p w:rsidR="00BD47B8" w:rsidRPr="00BD47B8" w:rsidRDefault="00BD47B8" w:rsidP="00BD47B8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bookmarkStart w:id="0" w:name="产品介绍"/>
      <w:bookmarkEnd w:id="0"/>
      <w:r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>
            <wp:extent cx="57150" cy="257175"/>
            <wp:effectExtent l="19050" t="0" r="0" b="0"/>
            <wp:docPr id="1" name="图片 1" descr="http://www.mintrust.com/wkxtweb/images/tittle_poin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mintrust.com/wkxtweb/images/tittle_point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" cy="257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D47B8" w:rsidRPr="00BD47B8" w:rsidRDefault="00BD47B8" w:rsidP="00BD47B8">
      <w:pPr>
        <w:widowControl/>
        <w:shd w:val="clear" w:color="auto" w:fill="0C60C0"/>
        <w:spacing w:line="450" w:lineRule="atLeast"/>
        <w:jc w:val="left"/>
        <w:rPr>
          <w:rFonts w:ascii="宋体" w:eastAsia="宋体" w:hAnsi="宋体" w:cs="宋体"/>
          <w:color w:val="FFFFFF"/>
          <w:kern w:val="0"/>
          <w:sz w:val="23"/>
          <w:szCs w:val="23"/>
        </w:rPr>
      </w:pPr>
      <w:r w:rsidRPr="00BD47B8">
        <w:rPr>
          <w:rFonts w:ascii="宋体" w:eastAsia="宋体" w:hAnsi="宋体" w:cs="宋体"/>
          <w:color w:val="FFFFFF"/>
          <w:kern w:val="0"/>
          <w:sz w:val="23"/>
          <w:szCs w:val="23"/>
        </w:rPr>
        <w:t>产品介绍</w:t>
      </w:r>
    </w:p>
    <w:tbl>
      <w:tblPr>
        <w:tblW w:w="5000" w:type="pct"/>
        <w:tblCellSpacing w:w="0" w:type="dxa"/>
        <w:tblBorders>
          <w:top w:val="dotted" w:sz="6" w:space="0" w:color="AAAAAA"/>
          <w:left w:val="dotted" w:sz="6" w:space="0" w:color="AAAAAA"/>
          <w:right w:val="dotted" w:sz="6" w:space="0" w:color="AAAAAA"/>
        </w:tblBorders>
        <w:tblCellMar>
          <w:left w:w="0" w:type="dxa"/>
          <w:right w:w="0" w:type="dxa"/>
        </w:tblCellMar>
        <w:tblLook w:val="04A0"/>
      </w:tblPr>
      <w:tblGrid>
        <w:gridCol w:w="1054"/>
        <w:gridCol w:w="3339"/>
        <w:gridCol w:w="1054"/>
        <w:gridCol w:w="3339"/>
      </w:tblGrid>
      <w:tr w:rsidR="00BD47B8" w:rsidRPr="00BD47B8" w:rsidTr="00BD47B8">
        <w:trPr>
          <w:tblCellSpacing w:w="0" w:type="dxa"/>
        </w:trPr>
        <w:tc>
          <w:tcPr>
            <w:tcW w:w="600" w:type="pct"/>
            <w:tcBorders>
              <w:bottom w:val="dotted" w:sz="6" w:space="0" w:color="AAAAAA"/>
            </w:tcBorders>
            <w:shd w:val="clear" w:color="auto" w:fill="F5F5F5"/>
            <w:tcMar>
              <w:top w:w="75" w:type="dxa"/>
              <w:left w:w="225" w:type="dxa"/>
              <w:bottom w:w="75" w:type="dxa"/>
              <w:right w:w="225" w:type="dxa"/>
            </w:tcMar>
            <w:vAlign w:val="center"/>
            <w:hideMark/>
          </w:tcPr>
          <w:p w:rsidR="00BD47B8" w:rsidRPr="00BD47B8" w:rsidRDefault="00BD47B8" w:rsidP="00BD47B8">
            <w:pPr>
              <w:widowControl/>
              <w:jc w:val="right"/>
              <w:rPr>
                <w:rFonts w:ascii="宋体" w:eastAsia="宋体" w:hAnsi="宋体" w:cs="宋体"/>
                <w:b/>
                <w:bCs/>
                <w:color w:val="BF0D1E"/>
                <w:kern w:val="0"/>
                <w:sz w:val="24"/>
                <w:szCs w:val="24"/>
              </w:rPr>
            </w:pPr>
            <w:r w:rsidRPr="00BD47B8">
              <w:rPr>
                <w:rFonts w:ascii="宋体" w:eastAsia="宋体" w:hAnsi="宋体" w:cs="宋体"/>
                <w:b/>
                <w:bCs/>
                <w:color w:val="BF0D1E"/>
                <w:kern w:val="0"/>
                <w:sz w:val="24"/>
                <w:szCs w:val="24"/>
              </w:rPr>
              <w:t>成立日期</w:t>
            </w:r>
          </w:p>
        </w:tc>
        <w:tc>
          <w:tcPr>
            <w:tcW w:w="1900" w:type="pct"/>
            <w:tcBorders>
              <w:bottom w:val="dotted" w:sz="6" w:space="0" w:color="AAAAAA"/>
            </w:tcBorders>
            <w:tcMar>
              <w:top w:w="75" w:type="dxa"/>
              <w:left w:w="225" w:type="dxa"/>
              <w:bottom w:w="75" w:type="dxa"/>
              <w:right w:w="225" w:type="dxa"/>
            </w:tcMar>
            <w:vAlign w:val="center"/>
            <w:hideMark/>
          </w:tcPr>
          <w:p w:rsidR="00BD47B8" w:rsidRPr="00BD47B8" w:rsidRDefault="00BD47B8" w:rsidP="00BD47B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47B8">
              <w:rPr>
                <w:rFonts w:ascii="宋体" w:eastAsia="宋体" w:hAnsi="宋体" w:cs="宋体"/>
                <w:kern w:val="0"/>
                <w:sz w:val="24"/>
                <w:szCs w:val="24"/>
              </w:rPr>
              <w:t>2014-12-25</w:t>
            </w:r>
          </w:p>
        </w:tc>
        <w:tc>
          <w:tcPr>
            <w:tcW w:w="600" w:type="pct"/>
            <w:tcBorders>
              <w:bottom w:val="dotted" w:sz="6" w:space="0" w:color="AAAAAA"/>
            </w:tcBorders>
            <w:shd w:val="clear" w:color="auto" w:fill="F5F5F5"/>
            <w:tcMar>
              <w:top w:w="75" w:type="dxa"/>
              <w:left w:w="225" w:type="dxa"/>
              <w:bottom w:w="75" w:type="dxa"/>
              <w:right w:w="225" w:type="dxa"/>
            </w:tcMar>
            <w:vAlign w:val="center"/>
            <w:hideMark/>
          </w:tcPr>
          <w:p w:rsidR="00BD47B8" w:rsidRPr="00BD47B8" w:rsidRDefault="00BD47B8" w:rsidP="00BD47B8">
            <w:pPr>
              <w:widowControl/>
              <w:jc w:val="right"/>
              <w:rPr>
                <w:rFonts w:ascii="宋体" w:eastAsia="宋体" w:hAnsi="宋体" w:cs="宋体"/>
                <w:b/>
                <w:bCs/>
                <w:color w:val="BF0D1E"/>
                <w:kern w:val="0"/>
                <w:sz w:val="24"/>
                <w:szCs w:val="24"/>
              </w:rPr>
            </w:pPr>
            <w:r w:rsidRPr="00BD47B8">
              <w:rPr>
                <w:rFonts w:ascii="宋体" w:eastAsia="宋体" w:hAnsi="宋体" w:cs="宋体"/>
                <w:b/>
                <w:bCs/>
                <w:color w:val="BF0D1E"/>
                <w:kern w:val="0"/>
                <w:sz w:val="24"/>
                <w:szCs w:val="24"/>
              </w:rPr>
              <w:t>发行规模</w:t>
            </w:r>
          </w:p>
        </w:tc>
        <w:tc>
          <w:tcPr>
            <w:tcW w:w="1900" w:type="pct"/>
            <w:tcBorders>
              <w:bottom w:val="dotted" w:sz="6" w:space="0" w:color="AAAAAA"/>
            </w:tcBorders>
            <w:tcMar>
              <w:top w:w="75" w:type="dxa"/>
              <w:left w:w="225" w:type="dxa"/>
              <w:bottom w:w="75" w:type="dxa"/>
              <w:right w:w="225" w:type="dxa"/>
            </w:tcMar>
            <w:vAlign w:val="center"/>
            <w:hideMark/>
          </w:tcPr>
          <w:p w:rsidR="00BD47B8" w:rsidRPr="00BD47B8" w:rsidRDefault="00BD47B8" w:rsidP="00BD47B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47B8">
              <w:rPr>
                <w:rFonts w:ascii="宋体" w:eastAsia="宋体" w:hAnsi="宋体" w:cs="宋体"/>
                <w:kern w:val="0"/>
                <w:sz w:val="24"/>
                <w:szCs w:val="24"/>
              </w:rPr>
              <w:t>8000万元</w:t>
            </w:r>
          </w:p>
        </w:tc>
      </w:tr>
      <w:tr w:rsidR="00BD47B8" w:rsidRPr="00BD47B8" w:rsidTr="00BD47B8">
        <w:trPr>
          <w:tblCellSpacing w:w="0" w:type="dxa"/>
        </w:trPr>
        <w:tc>
          <w:tcPr>
            <w:tcW w:w="0" w:type="auto"/>
            <w:tcBorders>
              <w:bottom w:val="dotted" w:sz="6" w:space="0" w:color="AAAAAA"/>
            </w:tcBorders>
            <w:shd w:val="clear" w:color="auto" w:fill="F5F5F5"/>
            <w:tcMar>
              <w:top w:w="75" w:type="dxa"/>
              <w:left w:w="225" w:type="dxa"/>
              <w:bottom w:w="75" w:type="dxa"/>
              <w:right w:w="225" w:type="dxa"/>
            </w:tcMar>
            <w:hideMark/>
          </w:tcPr>
          <w:p w:rsidR="00BD47B8" w:rsidRPr="00BD47B8" w:rsidRDefault="00BD47B8" w:rsidP="00BD47B8">
            <w:pPr>
              <w:widowControl/>
              <w:jc w:val="right"/>
              <w:rPr>
                <w:rFonts w:ascii="宋体" w:eastAsia="宋体" w:hAnsi="宋体" w:cs="宋体"/>
                <w:b/>
                <w:bCs/>
                <w:color w:val="BF0D1E"/>
                <w:kern w:val="0"/>
                <w:sz w:val="24"/>
                <w:szCs w:val="24"/>
              </w:rPr>
            </w:pPr>
            <w:r w:rsidRPr="00BD47B8">
              <w:rPr>
                <w:rFonts w:ascii="宋体" w:eastAsia="宋体" w:hAnsi="宋体" w:cs="宋体"/>
                <w:b/>
                <w:bCs/>
                <w:color w:val="BF0D1E"/>
                <w:kern w:val="0"/>
                <w:sz w:val="24"/>
                <w:szCs w:val="24"/>
              </w:rPr>
              <w:t>信托期限</w:t>
            </w:r>
          </w:p>
        </w:tc>
        <w:tc>
          <w:tcPr>
            <w:tcW w:w="0" w:type="auto"/>
            <w:gridSpan w:val="3"/>
            <w:tcBorders>
              <w:bottom w:val="dotted" w:sz="6" w:space="0" w:color="AAAAAA"/>
            </w:tcBorders>
            <w:tcMar>
              <w:top w:w="75" w:type="dxa"/>
              <w:left w:w="225" w:type="dxa"/>
              <w:bottom w:w="75" w:type="dxa"/>
              <w:right w:w="225" w:type="dxa"/>
            </w:tcMar>
            <w:vAlign w:val="center"/>
            <w:hideMark/>
          </w:tcPr>
          <w:p w:rsidR="00BD47B8" w:rsidRPr="00BD47B8" w:rsidRDefault="00BD47B8" w:rsidP="00BD47B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47B8">
              <w:rPr>
                <w:rFonts w:ascii="宋体" w:eastAsia="宋体" w:hAnsi="宋体" w:cs="宋体"/>
                <w:kern w:val="0"/>
                <w:sz w:val="24"/>
                <w:szCs w:val="24"/>
              </w:rPr>
              <w:t>12个月</w:t>
            </w:r>
          </w:p>
        </w:tc>
      </w:tr>
      <w:tr w:rsidR="00BD47B8" w:rsidRPr="00BD47B8" w:rsidTr="00BD47B8">
        <w:trPr>
          <w:tblCellSpacing w:w="0" w:type="dxa"/>
        </w:trPr>
        <w:tc>
          <w:tcPr>
            <w:tcW w:w="0" w:type="auto"/>
            <w:tcBorders>
              <w:bottom w:val="dotted" w:sz="6" w:space="0" w:color="AAAAAA"/>
            </w:tcBorders>
            <w:shd w:val="clear" w:color="auto" w:fill="F5F5F5"/>
            <w:tcMar>
              <w:top w:w="75" w:type="dxa"/>
              <w:left w:w="225" w:type="dxa"/>
              <w:bottom w:w="75" w:type="dxa"/>
              <w:right w:w="225" w:type="dxa"/>
            </w:tcMar>
            <w:hideMark/>
          </w:tcPr>
          <w:p w:rsidR="00BD47B8" w:rsidRPr="00BD47B8" w:rsidRDefault="00BD47B8" w:rsidP="00BD47B8">
            <w:pPr>
              <w:widowControl/>
              <w:jc w:val="right"/>
              <w:rPr>
                <w:rFonts w:ascii="宋体" w:eastAsia="宋体" w:hAnsi="宋体" w:cs="宋体"/>
                <w:b/>
                <w:bCs/>
                <w:color w:val="BF0D1E"/>
                <w:kern w:val="0"/>
                <w:sz w:val="24"/>
                <w:szCs w:val="24"/>
              </w:rPr>
            </w:pPr>
            <w:r w:rsidRPr="00BD47B8">
              <w:rPr>
                <w:rFonts w:ascii="宋体" w:eastAsia="宋体" w:hAnsi="宋体" w:cs="宋体"/>
                <w:b/>
                <w:bCs/>
                <w:color w:val="BF0D1E"/>
                <w:kern w:val="0"/>
                <w:sz w:val="24"/>
                <w:szCs w:val="24"/>
              </w:rPr>
              <w:t>产品信息</w:t>
            </w:r>
          </w:p>
        </w:tc>
        <w:tc>
          <w:tcPr>
            <w:tcW w:w="0" w:type="auto"/>
            <w:gridSpan w:val="3"/>
            <w:tcBorders>
              <w:bottom w:val="dotted" w:sz="6" w:space="0" w:color="AAAAAA"/>
            </w:tcBorders>
            <w:tcMar>
              <w:top w:w="75" w:type="dxa"/>
              <w:left w:w="225" w:type="dxa"/>
              <w:bottom w:w="75" w:type="dxa"/>
              <w:right w:w="225" w:type="dxa"/>
            </w:tcMar>
            <w:vAlign w:val="center"/>
            <w:hideMark/>
          </w:tcPr>
          <w:p w:rsidR="00BD47B8" w:rsidRPr="00BD47B8" w:rsidRDefault="00BD47B8" w:rsidP="00BD47B8">
            <w:pPr>
              <w:widowControl/>
              <w:shd w:val="clear" w:color="auto" w:fill="FFFFFF"/>
              <w:spacing w:line="45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0"/>
                <w:szCs w:val="20"/>
              </w:rPr>
            </w:pPr>
            <w:r w:rsidRPr="00BD47B8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 w:val="20"/>
              </w:rPr>
              <w:t>一、项目概况</w:t>
            </w:r>
          </w:p>
          <w:p w:rsidR="00BD47B8" w:rsidRPr="00BD47B8" w:rsidRDefault="00BD47B8" w:rsidP="00BD47B8">
            <w:pPr>
              <w:widowControl/>
              <w:shd w:val="clear" w:color="auto" w:fill="FFFFFF"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BD47B8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  <w:t>本信托计划募集人民币8000万元，主要投资于上海和深圳证券交易所上市交易的A股股票、证券投资基金、债券、国债逆回购和银行存款，或以全体委托人共同书面指定的其他方式进行运作。</w:t>
            </w:r>
          </w:p>
          <w:p w:rsidR="00BD47B8" w:rsidRPr="00BD47B8" w:rsidRDefault="00BD47B8" w:rsidP="00BD47B8">
            <w:pPr>
              <w:widowControl/>
              <w:shd w:val="clear" w:color="auto" w:fill="FFFFFF"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BD47B8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 w:val="20"/>
              </w:rPr>
              <w:t>二、保障措施</w:t>
            </w:r>
          </w:p>
          <w:p w:rsidR="00BD47B8" w:rsidRPr="00BD47B8" w:rsidRDefault="00BD47B8" w:rsidP="00BD47B8">
            <w:pPr>
              <w:widowControl/>
              <w:shd w:val="clear" w:color="auto" w:fill="FFFFFF"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BD47B8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  <w:t>（一）严格制定投资限制并在投资限制之内操作；</w:t>
            </w:r>
          </w:p>
          <w:p w:rsidR="00BD47B8" w:rsidRPr="00BD47B8" w:rsidRDefault="00BD47B8" w:rsidP="00BD47B8">
            <w:pPr>
              <w:widowControl/>
              <w:shd w:val="clear" w:color="auto" w:fill="FFFFFF"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BD47B8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  <w:t>（二）本投资组合设计预警线和平仓线，以减少信托财产可能出现的损失；</w:t>
            </w:r>
          </w:p>
          <w:p w:rsidR="00BD47B8" w:rsidRPr="00BD47B8" w:rsidRDefault="00BD47B8" w:rsidP="00BD47B8">
            <w:pPr>
              <w:widowControl/>
              <w:shd w:val="clear" w:color="auto" w:fill="FFFFFF"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BD47B8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  <w:t>（三）引入保管银行对信托资金的运用进行监管。</w:t>
            </w:r>
          </w:p>
          <w:p w:rsidR="00BD47B8" w:rsidRPr="00BD47B8" w:rsidRDefault="00BD47B8" w:rsidP="00BD47B8">
            <w:pPr>
              <w:widowControl/>
              <w:shd w:val="clear" w:color="auto" w:fill="FFFFFF"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BD47B8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 w:val="20"/>
              </w:rPr>
              <w:t>三、项目成立情况</w:t>
            </w:r>
          </w:p>
          <w:p w:rsidR="00BD47B8" w:rsidRPr="00BD47B8" w:rsidRDefault="00BD47B8" w:rsidP="00BD47B8">
            <w:pPr>
              <w:widowControl/>
              <w:shd w:val="clear" w:color="auto" w:fill="FFFFFF"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BD47B8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  <w:t>成立时间：2014年12月25日</w:t>
            </w:r>
          </w:p>
          <w:p w:rsidR="00BD47B8" w:rsidRPr="00BD47B8" w:rsidRDefault="00BD47B8" w:rsidP="00BD47B8">
            <w:pPr>
              <w:widowControl/>
              <w:shd w:val="clear" w:color="auto" w:fill="FFFFFF"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BD47B8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  <w:t>信托规模：8000万元</w:t>
            </w:r>
          </w:p>
          <w:p w:rsidR="00BD47B8" w:rsidRPr="00BD47B8" w:rsidRDefault="00BD47B8" w:rsidP="00BD47B8">
            <w:pPr>
              <w:widowControl/>
              <w:shd w:val="clear" w:color="auto" w:fill="FFFFFF"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BD47B8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  <w:t>信托期限：12个月 </w:t>
            </w:r>
          </w:p>
          <w:p w:rsidR="00BD47B8" w:rsidRPr="00BD47B8" w:rsidRDefault="00BD47B8" w:rsidP="00BD47B8">
            <w:pPr>
              <w:widowControl/>
              <w:shd w:val="clear" w:color="auto" w:fill="FFFFFF"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BD47B8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  <w:t>委托人情况：2人，其中机构委托人1人，自然人委托人1人(其中认购金额低于300万元的自然人人数为0人)</w:t>
            </w:r>
          </w:p>
          <w:p w:rsidR="00BD47B8" w:rsidRPr="00BD47B8" w:rsidRDefault="00BD47B8" w:rsidP="00BD47B8">
            <w:pPr>
              <w:widowControl/>
              <w:shd w:val="clear" w:color="auto" w:fill="FFFFFF"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BD47B8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  <w:t>资金运用方式：本信托计划主要投资于上海和深圳证券交易所上市交易的A股股票、证券投资基金、债券、国债逆回购和银行存款，或以全体委托人共同书面指定的其他方式进行运作。</w:t>
            </w:r>
          </w:p>
          <w:p w:rsidR="00BD47B8" w:rsidRPr="00BD47B8" w:rsidRDefault="00BD47B8" w:rsidP="00BD47B8">
            <w:pPr>
              <w:widowControl/>
              <w:shd w:val="clear" w:color="auto" w:fill="FFFFFF"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BD47B8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 w:val="20"/>
              </w:rPr>
              <w:t>四、项目经理</w:t>
            </w:r>
          </w:p>
          <w:p w:rsidR="00BD47B8" w:rsidRPr="00BD47B8" w:rsidRDefault="00BD47B8" w:rsidP="00BD47B8">
            <w:pPr>
              <w:widowControl/>
              <w:shd w:val="clear" w:color="auto" w:fill="FFFFFF"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</w:pPr>
            <w:r w:rsidRPr="00BD47B8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  <w:t>信托经理：钟艳冰</w:t>
            </w:r>
          </w:p>
          <w:p w:rsidR="00BD47B8" w:rsidRPr="00BD47B8" w:rsidRDefault="00BD47B8" w:rsidP="00BD47B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</w:tbl>
    <w:p w:rsidR="00BA2124" w:rsidRDefault="00BA2124"/>
    <w:sectPr w:rsidR="00BA212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A2124" w:rsidRDefault="00BA2124" w:rsidP="00BD47B8">
      <w:r>
        <w:separator/>
      </w:r>
    </w:p>
  </w:endnote>
  <w:endnote w:type="continuationSeparator" w:id="1">
    <w:p w:rsidR="00BA2124" w:rsidRDefault="00BA2124" w:rsidP="00BD47B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A2124" w:rsidRDefault="00BA2124" w:rsidP="00BD47B8">
      <w:r>
        <w:separator/>
      </w:r>
    </w:p>
  </w:footnote>
  <w:footnote w:type="continuationSeparator" w:id="1">
    <w:p w:rsidR="00BA2124" w:rsidRDefault="00BA2124" w:rsidP="00BD47B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D47B8"/>
    <w:rsid w:val="00BA2124"/>
    <w:rsid w:val="00BD47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D47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D47B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D47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D47B8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BD47B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BD47B8"/>
    <w:rPr>
      <w:b/>
      <w:bCs/>
    </w:rPr>
  </w:style>
  <w:style w:type="paragraph" w:styleId="a7">
    <w:name w:val="Balloon Text"/>
    <w:basedOn w:val="a"/>
    <w:link w:val="Char1"/>
    <w:uiPriority w:val="99"/>
    <w:semiHidden/>
    <w:unhideWhenUsed/>
    <w:rsid w:val="00BD47B8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BD47B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4676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094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CCCCCC"/>
            <w:right w:val="none" w:sz="0" w:space="0" w:color="auto"/>
          </w:divBdr>
        </w:div>
        <w:div w:id="1763455761">
          <w:marLeft w:val="0"/>
          <w:marRight w:val="0"/>
          <w:marTop w:val="30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2355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67</Words>
  <Characters>385</Characters>
  <Application>Microsoft Office Word</Application>
  <DocSecurity>0</DocSecurity>
  <Lines>3</Lines>
  <Paragraphs>1</Paragraphs>
  <ScaleCrop>false</ScaleCrop>
  <Company/>
  <LinksUpToDate>false</LinksUpToDate>
  <CharactersWithSpaces>451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2015-01-04T08:40:00Z</dcterms:created>
  <dcterms:modified xsi:type="dcterms:W3CDTF">2015-01-04T08:40:00Z</dcterms:modified>
</cp:coreProperties>
</file>