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60" w:rsidRPr="00C123E8" w:rsidRDefault="00C123E8" w:rsidP="00C123E8">
      <w:proofErr w:type="gramStart"/>
      <w:r>
        <w:rPr>
          <w:rFonts w:ascii="微软雅黑" w:eastAsia="微软雅黑" w:hAnsi="微软雅黑" w:hint="eastAsia"/>
          <w:b/>
          <w:bCs/>
          <w:color w:val="404040"/>
          <w:szCs w:val="21"/>
          <w:shd w:val="clear" w:color="auto" w:fill="FFFFFF"/>
        </w:rPr>
        <w:t>箫峰飞龙</w:t>
      </w:r>
      <w:proofErr w:type="gramEnd"/>
      <w:r>
        <w:rPr>
          <w:rFonts w:ascii="微软雅黑" w:eastAsia="微软雅黑" w:hAnsi="微软雅黑" w:hint="eastAsia"/>
          <w:b/>
          <w:bCs/>
          <w:color w:val="404040"/>
          <w:szCs w:val="21"/>
          <w:shd w:val="clear" w:color="auto" w:fill="FFFFFF"/>
        </w:rPr>
        <w:t>二号证券投资集合计划成立公告</w:t>
      </w: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尊敬的投资人：</w:t>
      </w: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        上海箫峰投资管理有限公司2014年12月8日开始发行的“箫峰飞龙二号证券投资集合计划”（ 简称：</w:t>
      </w:r>
      <w:proofErr w:type="gramStart"/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箫峰飞龙</w:t>
      </w:r>
      <w:proofErr w:type="gramEnd"/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二号，基金编码：S22843）产品推介工作已于2014年12月29日圆满结束，于2014年12月30日正式成立。本计划托管机构为中信证券股份有限公司。</w:t>
      </w: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        您可登录中信证券公司证券金融业务网http://pb.citics.com和上海箫峰投资管理有限公司网站http://www.xiaofengfund.com.cn/，了解本集合计划的运作情况和我公司即将推出的其它产品信息。</w:t>
      </w: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        特此公告！</w:t>
      </w:r>
      <w:r>
        <w:rPr>
          <w:rFonts w:ascii="微软雅黑" w:eastAsia="微软雅黑" w:hAnsi="微软雅黑" w:hint="eastAsia"/>
          <w:color w:val="404040"/>
          <w:szCs w:val="21"/>
        </w:rPr>
        <w:br/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t>上海箫峰投资管理有限公司</w:t>
      </w:r>
      <w:r>
        <w:rPr>
          <w:rFonts w:ascii="微软雅黑" w:eastAsia="微软雅黑" w:hAnsi="微软雅黑" w:hint="eastAsia"/>
          <w:color w:val="404040"/>
          <w:szCs w:val="21"/>
          <w:shd w:val="clear" w:color="auto" w:fill="FFFFFF"/>
        </w:rPr>
        <w:br/>
        <w:t>2014年12月30日</w:t>
      </w:r>
    </w:p>
    <w:sectPr w:rsidR="00A95360" w:rsidRPr="00C123E8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F5F" w:rsidRDefault="00AA5F5F" w:rsidP="00925617">
      <w:r>
        <w:separator/>
      </w:r>
    </w:p>
  </w:endnote>
  <w:endnote w:type="continuationSeparator" w:id="0">
    <w:p w:rsidR="00AA5F5F" w:rsidRDefault="00AA5F5F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F5F" w:rsidRDefault="00AA5F5F" w:rsidP="00925617">
      <w:r>
        <w:separator/>
      </w:r>
    </w:p>
  </w:footnote>
  <w:footnote w:type="continuationSeparator" w:id="0">
    <w:p w:rsidR="00AA5F5F" w:rsidRDefault="00AA5F5F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04AD"/>
    <w:rsid w:val="00047D11"/>
    <w:rsid w:val="0014614D"/>
    <w:rsid w:val="001B1DC1"/>
    <w:rsid w:val="0020726B"/>
    <w:rsid w:val="00232967"/>
    <w:rsid w:val="00323681"/>
    <w:rsid w:val="00364182"/>
    <w:rsid w:val="003E12FE"/>
    <w:rsid w:val="00430EC9"/>
    <w:rsid w:val="00437387"/>
    <w:rsid w:val="00505C9E"/>
    <w:rsid w:val="0056755A"/>
    <w:rsid w:val="005910A4"/>
    <w:rsid w:val="005E124B"/>
    <w:rsid w:val="006678D0"/>
    <w:rsid w:val="006E02F7"/>
    <w:rsid w:val="00712A88"/>
    <w:rsid w:val="007E5C4E"/>
    <w:rsid w:val="00892873"/>
    <w:rsid w:val="008B4BB3"/>
    <w:rsid w:val="008E2063"/>
    <w:rsid w:val="00923E39"/>
    <w:rsid w:val="00925617"/>
    <w:rsid w:val="0093626B"/>
    <w:rsid w:val="009559B1"/>
    <w:rsid w:val="00A5561D"/>
    <w:rsid w:val="00AA5F5F"/>
    <w:rsid w:val="00B553AA"/>
    <w:rsid w:val="00B871C6"/>
    <w:rsid w:val="00C123E8"/>
    <w:rsid w:val="00C42F28"/>
    <w:rsid w:val="00D21D7A"/>
    <w:rsid w:val="00D434E5"/>
    <w:rsid w:val="00DA0586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paragraph" w:customStyle="1" w:styleId="info">
    <w:name w:val="info"/>
    <w:basedOn w:val="a"/>
    <w:rsid w:val="00936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2015-01-09T07:15:00Z</dcterms:created>
  <dcterms:modified xsi:type="dcterms:W3CDTF">2015-01-09T07:15:00Z</dcterms:modified>
</cp:coreProperties>
</file>