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Spacing w:w="0" w:type="dxa"/>
        <w:shd w:val="clear" w:color="auto" w:fill="FFFFFF"/>
        <w:tblCellMar>
          <w:left w:w="0" w:type="dxa"/>
          <w:right w:w="0" w:type="dxa"/>
        </w:tblCellMar>
        <w:tblLook w:val="04A0"/>
      </w:tblPr>
      <w:tblGrid>
        <w:gridCol w:w="8306"/>
      </w:tblGrid>
      <w:tr w:rsidR="00BE013F" w:rsidRPr="00BE013F" w:rsidTr="00BE013F">
        <w:trPr>
          <w:trHeight w:val="600"/>
          <w:tblCellSpacing w:w="0" w:type="dxa"/>
        </w:trPr>
        <w:tc>
          <w:tcPr>
            <w:tcW w:w="0" w:type="auto"/>
            <w:shd w:val="clear" w:color="auto" w:fill="FFFFFF"/>
            <w:vAlign w:val="center"/>
            <w:hideMark/>
          </w:tcPr>
          <w:p w:rsidR="00BE013F" w:rsidRPr="00BE013F" w:rsidRDefault="00BE013F" w:rsidP="00BE013F">
            <w:pPr>
              <w:widowControl/>
              <w:spacing w:line="300" w:lineRule="atLeast"/>
              <w:jc w:val="center"/>
              <w:rPr>
                <w:rFonts w:ascii="宋体" w:eastAsia="宋体" w:hAnsi="宋体" w:cs="宋体"/>
                <w:color w:val="2F2F2F"/>
                <w:kern w:val="0"/>
                <w:sz w:val="18"/>
                <w:szCs w:val="18"/>
              </w:rPr>
            </w:pPr>
            <w:r w:rsidRPr="00BE013F">
              <w:rPr>
                <w:rFonts w:ascii="宋体" w:eastAsia="宋体" w:hAnsi="宋体" w:cs="宋体" w:hint="eastAsia"/>
                <w:b/>
                <w:bCs/>
                <w:color w:val="0050A9"/>
                <w:kern w:val="0"/>
                <w:szCs w:val="21"/>
              </w:rPr>
              <w:t>磐石2期私募证券投资基金简介</w:t>
            </w:r>
          </w:p>
        </w:tc>
      </w:tr>
      <w:tr w:rsidR="00BE013F" w:rsidRPr="00BE013F" w:rsidTr="00BE013F">
        <w:trPr>
          <w:tblCellSpacing w:w="0" w:type="dxa"/>
        </w:trPr>
        <w:tc>
          <w:tcPr>
            <w:tcW w:w="0" w:type="auto"/>
            <w:shd w:val="clear" w:color="auto" w:fill="FFFFFF"/>
            <w:vAlign w:val="center"/>
            <w:hideMark/>
          </w:tcPr>
          <w:p w:rsidR="00BE013F" w:rsidRPr="00BE013F" w:rsidRDefault="00BE013F" w:rsidP="00BE013F">
            <w:pPr>
              <w:widowControl/>
              <w:spacing w:line="300" w:lineRule="atLeast"/>
              <w:jc w:val="center"/>
              <w:rPr>
                <w:rFonts w:ascii="宋体" w:eastAsia="宋体" w:hAnsi="宋体" w:cs="宋体"/>
                <w:color w:val="2F2F2F"/>
                <w:kern w:val="0"/>
                <w:sz w:val="18"/>
                <w:szCs w:val="18"/>
              </w:rPr>
            </w:pPr>
            <w:r w:rsidRPr="00BE013F">
              <w:rPr>
                <w:rFonts w:ascii="宋体" w:eastAsia="宋体" w:hAnsi="宋体" w:cs="宋体" w:hint="eastAsia"/>
                <w:color w:val="2F2F2F"/>
                <w:kern w:val="0"/>
                <w:sz w:val="18"/>
                <w:szCs w:val="18"/>
              </w:rPr>
              <w:t>新闻来源：    点击数：107    更新时间：2015/2/9 21:30:50    收藏此页</w:t>
            </w:r>
          </w:p>
        </w:tc>
      </w:tr>
      <w:tr w:rsidR="00BE013F" w:rsidRPr="00BE013F" w:rsidTr="00BE013F">
        <w:trPr>
          <w:tblCellSpacing w:w="0" w:type="dxa"/>
        </w:trPr>
        <w:tc>
          <w:tcPr>
            <w:tcW w:w="0" w:type="auto"/>
            <w:shd w:val="clear" w:color="auto" w:fill="FFFFFF"/>
            <w:vAlign w:val="center"/>
            <w:hideMark/>
          </w:tcPr>
          <w:p w:rsidR="00BE013F" w:rsidRPr="00BE013F" w:rsidRDefault="00BE013F" w:rsidP="00BE013F">
            <w:pPr>
              <w:widowControl/>
              <w:spacing w:line="300" w:lineRule="atLeast"/>
              <w:jc w:val="left"/>
              <w:rPr>
                <w:rFonts w:ascii="宋体" w:eastAsia="宋体" w:hAnsi="宋体" w:cs="宋体"/>
                <w:color w:val="2F2F2F"/>
                <w:kern w:val="0"/>
                <w:sz w:val="18"/>
                <w:szCs w:val="18"/>
              </w:rPr>
            </w:pPr>
            <w:r w:rsidRPr="00BE013F">
              <w:rPr>
                <w:rFonts w:ascii="宋体" w:eastAsia="宋体" w:hAnsi="宋体" w:cs="宋体" w:hint="eastAsia"/>
                <w:color w:val="2F2F2F"/>
                <w:kern w:val="0"/>
                <w:sz w:val="18"/>
                <w:szCs w:val="18"/>
              </w:rPr>
              <w:pict>
                <v:rect id="_x0000_i1025" style="width:1052.25pt;height:.75pt" o:hralign="center" o:hrstd="t" o:hrnoshade="t" o:hr="t" fillcolor="#0050a9" stroked="f"/>
              </w:pict>
            </w:r>
          </w:p>
        </w:tc>
      </w:tr>
      <w:tr w:rsidR="00BE013F" w:rsidRPr="00BE013F" w:rsidTr="00BE013F">
        <w:trPr>
          <w:tblCellSpacing w:w="0" w:type="dxa"/>
        </w:trPr>
        <w:tc>
          <w:tcPr>
            <w:tcW w:w="0" w:type="auto"/>
            <w:shd w:val="clear" w:color="auto" w:fill="FFFFFF"/>
            <w:vAlign w:val="center"/>
            <w:hideMark/>
          </w:tcPr>
          <w:p w:rsidR="00BE013F" w:rsidRPr="00BE013F" w:rsidRDefault="00BE013F" w:rsidP="00BE013F">
            <w:pPr>
              <w:widowControl/>
              <w:spacing w:before="100" w:beforeAutospacing="1" w:after="100" w:afterAutospacing="1"/>
              <w:jc w:val="left"/>
              <w:rPr>
                <w:rFonts w:ascii="宋体" w:eastAsia="宋体" w:hAnsi="宋体" w:cs="宋体" w:hint="eastAsia"/>
                <w:color w:val="2F2F2F"/>
                <w:kern w:val="0"/>
                <w:sz w:val="18"/>
                <w:szCs w:val="18"/>
              </w:rPr>
            </w:pPr>
            <w:r w:rsidRPr="00BE013F">
              <w:rPr>
                <w:rFonts w:ascii="宋体" w:eastAsia="宋体" w:hAnsi="宋体" w:cs="宋体" w:hint="eastAsia"/>
                <w:b/>
                <w:bCs/>
                <w:color w:val="2F2F2F"/>
                <w:kern w:val="0"/>
              </w:rPr>
              <w:t>一、公司简介</w:t>
            </w:r>
            <w:r w:rsidRPr="00BE013F">
              <w:rPr>
                <w:rFonts w:ascii="宋体" w:eastAsia="宋体" w:hAnsi="宋体" w:cs="宋体" w:hint="eastAsia"/>
                <w:color w:val="2F2F2F"/>
                <w:kern w:val="0"/>
                <w:szCs w:val="21"/>
              </w:rPr>
              <w:br/>
              <w:t>    宁波磐石投资管理有限公司，是一家专业的私募证券投资管理公司，正式成立于2013年5月。核心人物林峰拥有超过20年的证券投资从业经验，在大资金运作方面具有丰富的经验和骄人的业绩，其中2011~2014年公开投资业绩分别是38%、13%、30% 、20%，年均复合增长率为24.9%，远超同期指数表现。</w:t>
            </w:r>
            <w:r w:rsidRPr="00BE013F">
              <w:rPr>
                <w:rFonts w:ascii="宋体" w:eastAsia="宋体" w:hAnsi="宋体" w:cs="宋体" w:hint="eastAsia"/>
                <w:color w:val="2F2F2F"/>
                <w:kern w:val="0"/>
                <w:szCs w:val="21"/>
              </w:rPr>
              <w:br/>
            </w:r>
            <w:r w:rsidRPr="00BE013F">
              <w:rPr>
                <w:rFonts w:ascii="宋体" w:eastAsia="宋体" w:hAnsi="宋体" w:cs="宋体" w:hint="eastAsia"/>
                <w:b/>
                <w:bCs/>
                <w:color w:val="2F2F2F"/>
                <w:kern w:val="0"/>
                <w:szCs w:val="21"/>
              </w:rPr>
              <w:br/>
            </w:r>
            <w:r w:rsidRPr="00BE013F">
              <w:rPr>
                <w:rFonts w:ascii="宋体" w:eastAsia="宋体" w:hAnsi="宋体" w:cs="宋体" w:hint="eastAsia"/>
                <w:b/>
                <w:bCs/>
                <w:color w:val="2F2F2F"/>
                <w:kern w:val="0"/>
              </w:rPr>
              <w:t>二、历史业绩</w:t>
            </w:r>
            <w:r w:rsidRPr="00BE013F">
              <w:rPr>
                <w:rFonts w:ascii="宋体" w:eastAsia="宋体" w:hAnsi="宋体" w:cs="宋体" w:hint="eastAsia"/>
                <w:color w:val="2F2F2F"/>
                <w:kern w:val="0"/>
                <w:szCs w:val="21"/>
              </w:rPr>
              <w:br/>
              <w:t>    林峰先生近四年公开投资收益率为38%、13%、30%、20%，同期沪深300指数涨幅为-25%、6%、-8%、52%，若2011年年初各投资林峰先生和沪深300指数100万元，则2014年底资产分别变为243万元（2014年投资专户理财则为290万）、111万元。</w:t>
            </w:r>
            <w:r w:rsidRPr="00BE013F">
              <w:rPr>
                <w:rFonts w:ascii="宋体" w:eastAsia="宋体" w:hAnsi="宋体" w:cs="宋体" w:hint="eastAsia"/>
                <w:color w:val="2F2F2F"/>
                <w:kern w:val="0"/>
                <w:szCs w:val="21"/>
              </w:rPr>
              <w:br/>
            </w:r>
            <w:r>
              <w:rPr>
                <w:rFonts w:ascii="宋体" w:eastAsia="宋体" w:hAnsi="宋体" w:cs="宋体"/>
                <w:noProof/>
                <w:color w:val="2F2F2F"/>
                <w:kern w:val="0"/>
                <w:szCs w:val="21"/>
              </w:rPr>
              <w:drawing>
                <wp:inline distT="0" distB="0" distL="0" distR="0">
                  <wp:extent cx="5276850" cy="3219450"/>
                  <wp:effectExtent l="19050" t="0" r="0" b="0"/>
                  <wp:docPr id="2" name="图片 2" descr="http://www.nbpstz.com/Upload/EditorFiles/201502/201502092124159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nbpstz.com/Upload/EditorFiles/201502/20150209212415923.jpg"/>
                          <pic:cNvPicPr>
                            <a:picLocks noChangeAspect="1" noChangeArrowheads="1"/>
                          </pic:cNvPicPr>
                        </pic:nvPicPr>
                        <pic:blipFill>
                          <a:blip r:embed="rId6" cstate="print"/>
                          <a:srcRect/>
                          <a:stretch>
                            <a:fillRect/>
                          </a:stretch>
                        </pic:blipFill>
                        <pic:spPr bwMode="auto">
                          <a:xfrm>
                            <a:off x="0" y="0"/>
                            <a:ext cx="5276850" cy="3219450"/>
                          </a:xfrm>
                          <a:prstGeom prst="rect">
                            <a:avLst/>
                          </a:prstGeom>
                          <a:noFill/>
                          <a:ln w="9525">
                            <a:noFill/>
                            <a:miter lim="800000"/>
                            <a:headEnd/>
                            <a:tailEnd/>
                          </a:ln>
                        </pic:spPr>
                      </pic:pic>
                    </a:graphicData>
                  </a:graphic>
                </wp:inline>
              </w:drawing>
            </w:r>
            <w:r w:rsidRPr="00BE013F">
              <w:rPr>
                <w:rFonts w:ascii="宋体" w:eastAsia="宋体" w:hAnsi="宋体" w:cs="宋体" w:hint="eastAsia"/>
                <w:color w:val="2F2F2F"/>
                <w:kern w:val="0"/>
                <w:szCs w:val="21"/>
              </w:rPr>
              <w:br/>
            </w:r>
            <w:r w:rsidRPr="00BE013F">
              <w:rPr>
                <w:rFonts w:ascii="宋体" w:eastAsia="宋体" w:hAnsi="宋体" w:cs="宋体" w:hint="eastAsia"/>
                <w:color w:val="2F2F2F"/>
                <w:kern w:val="0"/>
                <w:szCs w:val="21"/>
              </w:rPr>
              <w:br/>
            </w:r>
            <w:r w:rsidRPr="00BE013F">
              <w:rPr>
                <w:rFonts w:ascii="宋体" w:eastAsia="宋体" w:hAnsi="宋体" w:cs="宋体" w:hint="eastAsia"/>
                <w:b/>
                <w:bCs/>
                <w:color w:val="2F2F2F"/>
                <w:kern w:val="0"/>
              </w:rPr>
              <w:t>三、基金经理</w:t>
            </w:r>
            <w:r w:rsidRPr="00BE013F">
              <w:rPr>
                <w:rFonts w:ascii="宋体" w:eastAsia="宋体" w:hAnsi="宋体" w:cs="宋体" w:hint="eastAsia"/>
                <w:color w:val="2F2F2F"/>
                <w:kern w:val="0"/>
                <w:szCs w:val="21"/>
              </w:rPr>
              <w:br/>
            </w:r>
            <w:r w:rsidRPr="00BE013F">
              <w:rPr>
                <w:rFonts w:ascii="宋体" w:eastAsia="宋体" w:hAnsi="宋体" w:cs="宋体" w:hint="eastAsia"/>
                <w:b/>
                <w:bCs/>
                <w:color w:val="2F2F2F"/>
                <w:kern w:val="0"/>
              </w:rPr>
              <w:t>林峰先生</w:t>
            </w:r>
            <w:r w:rsidRPr="00BE013F">
              <w:rPr>
                <w:rFonts w:ascii="宋体" w:eastAsia="宋体" w:hAnsi="宋体" w:cs="宋体" w:hint="eastAsia"/>
                <w:color w:val="2F2F2F"/>
                <w:kern w:val="0"/>
                <w:szCs w:val="21"/>
              </w:rPr>
              <w:br/>
              <w:t>曾赴中国社科院、中国人民大学证券研究所和北大证券研修班深造学习各一年。</w:t>
            </w:r>
            <w:r w:rsidRPr="00BE013F">
              <w:rPr>
                <w:rFonts w:ascii="宋体" w:eastAsia="宋体" w:hAnsi="宋体" w:cs="宋体" w:hint="eastAsia"/>
                <w:color w:val="2F2F2F"/>
                <w:kern w:val="0"/>
                <w:szCs w:val="21"/>
              </w:rPr>
              <w:br/>
              <w:t>1994年加入宁波证券公司研究部。</w:t>
            </w:r>
            <w:r w:rsidRPr="00BE013F">
              <w:rPr>
                <w:rFonts w:ascii="宋体" w:eastAsia="宋体" w:hAnsi="宋体" w:cs="宋体" w:hint="eastAsia"/>
                <w:color w:val="2F2F2F"/>
                <w:kern w:val="0"/>
                <w:szCs w:val="21"/>
              </w:rPr>
              <w:br/>
              <w:t>1997年进入天一证券研究发展总部负责研究工作，三年后，升任天一证券投资总部负责操盘，投资成绩斐然。</w:t>
            </w:r>
            <w:r w:rsidRPr="00BE013F">
              <w:rPr>
                <w:rFonts w:ascii="宋体" w:eastAsia="宋体" w:hAnsi="宋体" w:cs="宋体" w:hint="eastAsia"/>
                <w:color w:val="2F2F2F"/>
                <w:kern w:val="0"/>
                <w:szCs w:val="21"/>
              </w:rPr>
              <w:br/>
              <w:t>2013年创办磐石投资，2014年5月获得由中国证券投资基金业协会颁发的私募投资基金管理人牌照，可自行发私募产品。</w:t>
            </w:r>
            <w:r w:rsidRPr="00BE013F">
              <w:rPr>
                <w:rFonts w:ascii="宋体" w:eastAsia="宋体" w:hAnsi="宋体" w:cs="宋体" w:hint="eastAsia"/>
                <w:color w:val="2F2F2F"/>
                <w:kern w:val="0"/>
                <w:szCs w:val="21"/>
              </w:rPr>
              <w:br/>
            </w:r>
            <w:r w:rsidRPr="00BE013F">
              <w:rPr>
                <w:rFonts w:ascii="宋体" w:eastAsia="宋体" w:hAnsi="宋体" w:cs="宋体" w:hint="eastAsia"/>
                <w:color w:val="2F2F2F"/>
                <w:kern w:val="0"/>
                <w:szCs w:val="21"/>
              </w:rPr>
              <w:br/>
            </w:r>
            <w:r w:rsidRPr="00BE013F">
              <w:rPr>
                <w:rFonts w:ascii="宋体" w:eastAsia="宋体" w:hAnsi="宋体" w:cs="宋体" w:hint="eastAsia"/>
                <w:b/>
                <w:bCs/>
                <w:color w:val="2F2F2F"/>
                <w:kern w:val="0"/>
              </w:rPr>
              <w:t>四、产品要素</w:t>
            </w:r>
            <w:r w:rsidRPr="00BE013F">
              <w:rPr>
                <w:rFonts w:ascii="宋体" w:eastAsia="宋体" w:hAnsi="宋体" w:cs="宋体" w:hint="eastAsia"/>
                <w:color w:val="2F2F2F"/>
                <w:kern w:val="0"/>
              </w:rPr>
              <w:t> </w:t>
            </w:r>
            <w:r w:rsidRPr="00BE013F">
              <w:rPr>
                <w:rFonts w:ascii="宋体" w:eastAsia="宋体" w:hAnsi="宋体" w:cs="宋体" w:hint="eastAsia"/>
                <w:color w:val="2F2F2F"/>
                <w:kern w:val="0"/>
                <w:szCs w:val="21"/>
              </w:rPr>
              <w:br/>
            </w:r>
            <w:r>
              <w:rPr>
                <w:rFonts w:ascii="宋体" w:eastAsia="宋体" w:hAnsi="宋体" w:cs="宋体"/>
                <w:noProof/>
                <w:color w:val="2F2F2F"/>
                <w:kern w:val="0"/>
                <w:szCs w:val="21"/>
              </w:rPr>
              <w:drawing>
                <wp:inline distT="0" distB="0" distL="0" distR="0">
                  <wp:extent cx="6867525" cy="3867150"/>
                  <wp:effectExtent l="19050" t="0" r="9525" b="0"/>
                  <wp:docPr id="3" name="图片 3" descr="http://www.nbpstz.com/Upload/EditorFiles/201502/20150209214702723.png">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nbpstz.com/Upload/EditorFiles/201502/20150209214702723.png">
                            <a:hlinkClick r:id="rId7" tgtFrame="&quot;_blank&quot;"/>
                          </pic:cNvPr>
                          <pic:cNvPicPr>
                            <a:picLocks noChangeAspect="1" noChangeArrowheads="1"/>
                          </pic:cNvPicPr>
                        </pic:nvPicPr>
                        <pic:blipFill>
                          <a:blip r:embed="rId8" cstate="print"/>
                          <a:srcRect/>
                          <a:stretch>
                            <a:fillRect/>
                          </a:stretch>
                        </pic:blipFill>
                        <pic:spPr bwMode="auto">
                          <a:xfrm>
                            <a:off x="0" y="0"/>
                            <a:ext cx="6867525" cy="3867150"/>
                          </a:xfrm>
                          <a:prstGeom prst="rect">
                            <a:avLst/>
                          </a:prstGeom>
                          <a:noFill/>
                          <a:ln w="9525">
                            <a:noFill/>
                            <a:miter lim="800000"/>
                            <a:headEnd/>
                            <a:tailEnd/>
                          </a:ln>
                        </pic:spPr>
                      </pic:pic>
                    </a:graphicData>
                  </a:graphic>
                </wp:inline>
              </w:drawing>
            </w:r>
            <w:r w:rsidRPr="00BE013F">
              <w:rPr>
                <w:rFonts w:ascii="宋体" w:eastAsia="宋体" w:hAnsi="宋体" w:cs="宋体" w:hint="eastAsia"/>
                <w:color w:val="2F2F2F"/>
                <w:kern w:val="0"/>
                <w:sz w:val="18"/>
                <w:szCs w:val="18"/>
              </w:rPr>
              <w:br/>
            </w:r>
            <w:r>
              <w:rPr>
                <w:rFonts w:ascii="宋体" w:eastAsia="宋体" w:hAnsi="宋体" w:cs="宋体"/>
                <w:noProof/>
                <w:color w:val="2F2F2F"/>
                <w:kern w:val="0"/>
                <w:szCs w:val="21"/>
              </w:rPr>
              <w:drawing>
                <wp:inline distT="0" distB="0" distL="0" distR="0">
                  <wp:extent cx="6858000" cy="3990975"/>
                  <wp:effectExtent l="19050" t="0" r="0" b="0"/>
                  <wp:docPr id="4" name="图片 4" descr="http://www.nbpstz.com/Upload/EditorFiles/201502/20150209214713769.png">
                    <a:hlinkClick xmlns:a="http://schemas.openxmlformats.org/drawingml/2006/main" r:id="rId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nbpstz.com/Upload/EditorFiles/201502/20150209214713769.png">
                            <a:hlinkClick r:id="rId9" tgtFrame="&quot;_blank&quot;"/>
                          </pic:cNvPr>
                          <pic:cNvPicPr>
                            <a:picLocks noChangeAspect="1" noChangeArrowheads="1"/>
                          </pic:cNvPicPr>
                        </pic:nvPicPr>
                        <pic:blipFill>
                          <a:blip r:embed="rId10" cstate="print"/>
                          <a:srcRect/>
                          <a:stretch>
                            <a:fillRect/>
                          </a:stretch>
                        </pic:blipFill>
                        <pic:spPr bwMode="auto">
                          <a:xfrm>
                            <a:off x="0" y="0"/>
                            <a:ext cx="6858000" cy="3990975"/>
                          </a:xfrm>
                          <a:prstGeom prst="rect">
                            <a:avLst/>
                          </a:prstGeom>
                          <a:noFill/>
                          <a:ln w="9525">
                            <a:noFill/>
                            <a:miter lim="800000"/>
                            <a:headEnd/>
                            <a:tailEnd/>
                          </a:ln>
                        </pic:spPr>
                      </pic:pic>
                    </a:graphicData>
                  </a:graphic>
                </wp:inline>
              </w:drawing>
            </w:r>
            <w:r w:rsidRPr="00BE013F">
              <w:rPr>
                <w:rFonts w:ascii="宋体" w:eastAsia="宋体" w:hAnsi="宋体" w:cs="宋体" w:hint="eastAsia"/>
                <w:color w:val="2F2F2F"/>
                <w:kern w:val="0"/>
                <w:sz w:val="18"/>
                <w:szCs w:val="18"/>
              </w:rPr>
              <w:br/>
            </w:r>
            <w:r w:rsidRPr="00BE013F">
              <w:rPr>
                <w:rFonts w:ascii="宋体" w:eastAsia="宋体" w:hAnsi="宋体" w:cs="宋体" w:hint="eastAsia"/>
                <w:b/>
                <w:bCs/>
                <w:color w:val="2F2F2F"/>
                <w:kern w:val="0"/>
                <w:szCs w:val="21"/>
              </w:rPr>
              <w:br/>
            </w:r>
            <w:r w:rsidRPr="00BE013F">
              <w:rPr>
                <w:rFonts w:ascii="宋体" w:eastAsia="宋体" w:hAnsi="宋体" w:cs="宋体" w:hint="eastAsia"/>
                <w:b/>
                <w:bCs/>
                <w:color w:val="2F2F2F"/>
                <w:kern w:val="0"/>
              </w:rPr>
              <w:t>五、认购流程</w:t>
            </w:r>
            <w:r w:rsidRPr="00BE013F">
              <w:rPr>
                <w:rFonts w:ascii="宋体" w:eastAsia="宋体" w:hAnsi="宋体" w:cs="宋体" w:hint="eastAsia"/>
                <w:color w:val="2F2F2F"/>
                <w:kern w:val="0"/>
                <w:szCs w:val="21"/>
              </w:rPr>
              <w:br/>
            </w:r>
            <w:r w:rsidRPr="00BE013F">
              <w:rPr>
                <w:rFonts w:ascii="宋体" w:eastAsia="宋体" w:hAnsi="宋体" w:cs="宋体" w:hint="eastAsia"/>
                <w:color w:val="2F2F2F"/>
                <w:kern w:val="0"/>
                <w:szCs w:val="21"/>
              </w:rPr>
              <w:br/>
            </w:r>
            <w:r>
              <w:rPr>
                <w:rFonts w:ascii="宋体" w:eastAsia="宋体" w:hAnsi="宋体" w:cs="宋体"/>
                <w:noProof/>
                <w:color w:val="2F2F2F"/>
                <w:kern w:val="0"/>
                <w:szCs w:val="21"/>
              </w:rPr>
              <w:drawing>
                <wp:inline distT="0" distB="0" distL="0" distR="0">
                  <wp:extent cx="4953000" cy="6477000"/>
                  <wp:effectExtent l="19050" t="0" r="0" b="0"/>
                  <wp:docPr id="5" name="图片 5" descr="http://www.nbpstz.com/Upload/EditorFiles/201502/201502092135133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nbpstz.com/Upload/EditorFiles/201502/20150209213513357.png"/>
                          <pic:cNvPicPr>
                            <a:picLocks noChangeAspect="1" noChangeArrowheads="1"/>
                          </pic:cNvPicPr>
                        </pic:nvPicPr>
                        <pic:blipFill>
                          <a:blip r:embed="rId11" cstate="print"/>
                          <a:srcRect/>
                          <a:stretch>
                            <a:fillRect/>
                          </a:stretch>
                        </pic:blipFill>
                        <pic:spPr bwMode="auto">
                          <a:xfrm>
                            <a:off x="0" y="0"/>
                            <a:ext cx="4953000" cy="6477000"/>
                          </a:xfrm>
                          <a:prstGeom prst="rect">
                            <a:avLst/>
                          </a:prstGeom>
                          <a:noFill/>
                          <a:ln w="9525">
                            <a:noFill/>
                            <a:miter lim="800000"/>
                            <a:headEnd/>
                            <a:tailEnd/>
                          </a:ln>
                        </pic:spPr>
                      </pic:pic>
                    </a:graphicData>
                  </a:graphic>
                </wp:inline>
              </w:drawing>
            </w:r>
          </w:p>
          <w:p w:rsidR="00BE013F" w:rsidRPr="00BE013F" w:rsidRDefault="00BE013F" w:rsidP="00BE013F">
            <w:pPr>
              <w:widowControl/>
              <w:spacing w:line="300" w:lineRule="atLeast"/>
              <w:jc w:val="left"/>
              <w:rPr>
                <w:rFonts w:ascii="宋体" w:eastAsia="宋体" w:hAnsi="宋体" w:cs="宋体" w:hint="eastAsia"/>
                <w:color w:val="2F2F2F"/>
                <w:kern w:val="0"/>
                <w:sz w:val="18"/>
                <w:szCs w:val="18"/>
              </w:rPr>
            </w:pPr>
          </w:p>
          <w:p w:rsidR="00BE013F" w:rsidRPr="00BE013F" w:rsidRDefault="00BE013F" w:rsidP="00BE013F">
            <w:pPr>
              <w:widowControl/>
              <w:spacing w:line="300" w:lineRule="atLeast"/>
              <w:jc w:val="left"/>
              <w:rPr>
                <w:rFonts w:ascii="宋体" w:eastAsia="宋体" w:hAnsi="宋体" w:cs="宋体" w:hint="eastAsia"/>
                <w:color w:val="2F2F2F"/>
                <w:kern w:val="0"/>
                <w:sz w:val="18"/>
                <w:szCs w:val="18"/>
              </w:rPr>
            </w:pPr>
          </w:p>
          <w:p w:rsidR="00BE013F" w:rsidRPr="00BE013F" w:rsidRDefault="00BE013F" w:rsidP="00BE013F">
            <w:pPr>
              <w:widowControl/>
              <w:spacing w:before="100" w:beforeAutospacing="1" w:after="100" w:afterAutospacing="1"/>
              <w:jc w:val="left"/>
              <w:rPr>
                <w:rFonts w:ascii="宋体" w:eastAsia="宋体" w:hAnsi="宋体" w:cs="宋体"/>
                <w:color w:val="2F2F2F"/>
                <w:kern w:val="0"/>
                <w:sz w:val="18"/>
                <w:szCs w:val="18"/>
              </w:rPr>
            </w:pPr>
            <w:r w:rsidRPr="00BE013F">
              <w:rPr>
                <w:rFonts w:ascii="宋体" w:eastAsia="宋体" w:hAnsi="宋体" w:cs="宋体" w:hint="eastAsia"/>
                <w:b/>
                <w:bCs/>
                <w:color w:val="2F2F2F"/>
                <w:kern w:val="0"/>
              </w:rPr>
              <w:t>六、投资策略</w:t>
            </w:r>
            <w:r w:rsidRPr="00BE013F">
              <w:rPr>
                <w:rFonts w:ascii="宋体" w:eastAsia="宋体" w:hAnsi="宋体" w:cs="宋体" w:hint="eastAsia"/>
                <w:color w:val="2F2F2F"/>
                <w:kern w:val="0"/>
                <w:szCs w:val="21"/>
              </w:rPr>
              <w:br/>
              <w:t>    本基金坚持“自上而下”为主、“自下而上”为辅的投资视角，在实际投资过程中根据行业轮动选择优势行业中的优秀公司，同时也深入分析挖掘社会经济发展进程中各类投资主题，重点投资于具有可持续发展前景的投资主题中的优质上市公司。</w:t>
            </w:r>
            <w:r w:rsidRPr="00BE013F">
              <w:rPr>
                <w:rFonts w:ascii="宋体" w:eastAsia="宋体" w:hAnsi="宋体" w:cs="宋体" w:hint="eastAsia"/>
                <w:color w:val="2F2F2F"/>
                <w:kern w:val="0"/>
                <w:szCs w:val="21"/>
              </w:rPr>
              <w:br/>
              <w:t>    本基金采用“自上而下”的分析视角，综合考量中国宏观经济发展前景、国内股票市场的估值、国内债券市场收益率的期限结构、CPI 与PPI 变动趋势、外围主要经济体宏观经济与资本市场的运行状况等因素，据此进行大类资产的配置与组合构建，合理确定本基金在股票、债券、现金等金融工具上的投资比例，并随着各类金融工具风险收益特征的相对变化，适时动态地调整各金融工具的投资比例。</w:t>
            </w:r>
            <w:r w:rsidRPr="00BE013F">
              <w:rPr>
                <w:rFonts w:ascii="宋体" w:eastAsia="宋体" w:hAnsi="宋体" w:cs="宋体" w:hint="eastAsia"/>
                <w:color w:val="2F2F2F"/>
                <w:kern w:val="0"/>
                <w:szCs w:val="21"/>
              </w:rPr>
              <w:br/>
              <w:t>    主题投资策略是基于“自上而下”的投资主题分析框架，综合运用定量和定性分析方法，通过对经济发展过程中的制度性、结构性或周期性趋势的研究和分析，深入挖掘上述趋势得以产生和持续的内在驱动因素以及潜在的投资主题，并选择那些受惠于投资主题的公司进行投资。</w:t>
            </w:r>
            <w:r w:rsidRPr="00BE013F">
              <w:rPr>
                <w:rFonts w:ascii="宋体" w:eastAsia="宋体" w:hAnsi="宋体" w:cs="宋体" w:hint="eastAsia"/>
                <w:color w:val="2F2F2F"/>
                <w:kern w:val="0"/>
                <w:szCs w:val="21"/>
              </w:rPr>
              <w:br/>
            </w:r>
            <w:r w:rsidRPr="00BE013F">
              <w:rPr>
                <w:rFonts w:ascii="宋体" w:eastAsia="宋体" w:hAnsi="宋体" w:cs="宋体" w:hint="eastAsia"/>
                <w:color w:val="2F2F2F"/>
                <w:kern w:val="0"/>
                <w:szCs w:val="21"/>
              </w:rPr>
              <w:br/>
            </w:r>
            <w:r w:rsidRPr="00BE013F">
              <w:rPr>
                <w:rFonts w:ascii="宋体" w:eastAsia="宋体" w:hAnsi="宋体" w:cs="宋体" w:hint="eastAsia"/>
                <w:b/>
                <w:bCs/>
                <w:color w:val="2F2F2F"/>
                <w:kern w:val="0"/>
              </w:rPr>
              <w:t>七、常见问题</w:t>
            </w:r>
            <w:r w:rsidRPr="00BE013F">
              <w:rPr>
                <w:rFonts w:ascii="宋体" w:eastAsia="宋体" w:hAnsi="宋体" w:cs="宋体" w:hint="eastAsia"/>
                <w:color w:val="2F2F2F"/>
                <w:kern w:val="0"/>
                <w:szCs w:val="21"/>
              </w:rPr>
              <w:br/>
              <w:t>1、什么是私募基金？</w:t>
            </w:r>
            <w:r w:rsidRPr="00BE013F">
              <w:rPr>
                <w:rFonts w:ascii="宋体" w:eastAsia="宋体" w:hAnsi="宋体" w:cs="宋体" w:hint="eastAsia"/>
                <w:color w:val="2F2F2F"/>
                <w:kern w:val="0"/>
                <w:szCs w:val="21"/>
              </w:rPr>
              <w:br/>
              <w:t>    通过非公开发行方式、面向少数机构投资者或者富有的个人投资者募集资金而设立的基金，投资门槛较高。与之相对应的是公募基金，公募基金可以向不特定投资者公开募集资金，投资门槛低。</w:t>
            </w:r>
            <w:r w:rsidRPr="00BE013F">
              <w:rPr>
                <w:rFonts w:ascii="宋体" w:eastAsia="宋体" w:hAnsi="宋体" w:cs="宋体" w:hint="eastAsia"/>
                <w:color w:val="2F2F2F"/>
                <w:kern w:val="0"/>
                <w:szCs w:val="21"/>
              </w:rPr>
              <w:br/>
            </w:r>
            <w:r w:rsidRPr="00BE013F">
              <w:rPr>
                <w:rFonts w:ascii="宋体" w:eastAsia="宋体" w:hAnsi="宋体" w:cs="宋体" w:hint="eastAsia"/>
                <w:color w:val="2F2F2F"/>
                <w:kern w:val="0"/>
                <w:szCs w:val="21"/>
              </w:rPr>
              <w:br/>
              <w:t>2、什么是阳光私募基金？</w:t>
            </w:r>
            <w:r w:rsidRPr="00BE013F">
              <w:rPr>
                <w:rFonts w:ascii="宋体" w:eastAsia="宋体" w:hAnsi="宋体" w:cs="宋体" w:hint="eastAsia"/>
                <w:color w:val="2F2F2F"/>
                <w:kern w:val="0"/>
                <w:szCs w:val="21"/>
              </w:rPr>
              <w:br/>
              <w:t>    阳光私募基金指经过监管机构备案，资金实现第三方银行托管，有定期业绩报告的投资于股票市场的基金，阳光私募基金与一般（即所谓“灰色的”）私募证券基金的区别主要在于规范化，透明化。由于借助信托、证券托管平台发行故能保证私募产品认购者的资金安全。</w:t>
            </w:r>
            <w:r w:rsidRPr="00BE013F">
              <w:rPr>
                <w:rFonts w:ascii="宋体" w:eastAsia="宋体" w:hAnsi="宋体" w:cs="宋体" w:hint="eastAsia"/>
                <w:color w:val="2F2F2F"/>
                <w:kern w:val="0"/>
                <w:szCs w:val="21"/>
              </w:rPr>
              <w:br/>
            </w:r>
            <w:r w:rsidRPr="00BE013F">
              <w:rPr>
                <w:rFonts w:ascii="宋体" w:eastAsia="宋体" w:hAnsi="宋体" w:cs="宋体" w:hint="eastAsia"/>
                <w:color w:val="2F2F2F"/>
                <w:kern w:val="0"/>
                <w:szCs w:val="21"/>
              </w:rPr>
              <w:br/>
              <w:t>3、磐石2期如何保证资金的安全性？</w:t>
            </w:r>
            <w:r w:rsidRPr="00BE013F">
              <w:rPr>
                <w:rFonts w:ascii="宋体" w:eastAsia="宋体" w:hAnsi="宋体" w:cs="宋体" w:hint="eastAsia"/>
                <w:color w:val="2F2F2F"/>
                <w:kern w:val="0"/>
                <w:szCs w:val="21"/>
              </w:rPr>
              <w:br/>
              <w:t>    产品成立后，磐石2期资金由托管人光大证券在保管银行单独开设托管账户进行保管，证券公司作为托管人对产品安全负责任。产品成立时要先经过中国证券基金业协会的备案才允许成立，受到证券基金业协会的监管。公司作为基金管理人只负责投资服务，不直接接触资金，不存在资金挪用的可能性。</w:t>
            </w:r>
            <w:r w:rsidRPr="00BE013F">
              <w:rPr>
                <w:rFonts w:ascii="宋体" w:eastAsia="宋体" w:hAnsi="宋体" w:cs="宋体" w:hint="eastAsia"/>
                <w:color w:val="2F2F2F"/>
                <w:kern w:val="0"/>
                <w:szCs w:val="21"/>
              </w:rPr>
              <w:br/>
            </w:r>
            <w:r w:rsidRPr="00BE013F">
              <w:rPr>
                <w:rFonts w:ascii="宋体" w:eastAsia="宋体" w:hAnsi="宋体" w:cs="宋体" w:hint="eastAsia"/>
                <w:color w:val="2F2F2F"/>
                <w:kern w:val="0"/>
                <w:szCs w:val="21"/>
              </w:rPr>
              <w:br/>
              <w:t>4、磐石2期受何法律保障？</w:t>
            </w:r>
            <w:r w:rsidRPr="00BE013F">
              <w:rPr>
                <w:rFonts w:ascii="宋体" w:eastAsia="宋体" w:hAnsi="宋体" w:cs="宋体" w:hint="eastAsia"/>
                <w:color w:val="2F2F2F"/>
                <w:kern w:val="0"/>
                <w:szCs w:val="21"/>
              </w:rPr>
              <w:br/>
              <w:t>    2012年底，全国人大修订通过《中华人民共和国证券投资基金法》，新基金法把私募和创投纳入监管范围，阳光私募产品正式获得法律地位。2014点6月30日，证监会颁布实施《私募投资基金监督管理暂行办法》，自主发行私募产品有了法律认可的明确可行的模式和监管，资金募集完成后只有通过证券基金业协会的备案才能运行。</w:t>
            </w:r>
            <w:r w:rsidRPr="00BE013F">
              <w:rPr>
                <w:rFonts w:ascii="宋体" w:eastAsia="宋体" w:hAnsi="宋体" w:cs="宋体" w:hint="eastAsia"/>
                <w:color w:val="2F2F2F"/>
                <w:kern w:val="0"/>
                <w:szCs w:val="21"/>
              </w:rPr>
              <w:br/>
            </w:r>
            <w:r w:rsidRPr="00BE013F">
              <w:rPr>
                <w:rFonts w:ascii="宋体" w:eastAsia="宋体" w:hAnsi="宋体" w:cs="宋体" w:hint="eastAsia"/>
                <w:color w:val="2F2F2F"/>
                <w:kern w:val="0"/>
                <w:szCs w:val="21"/>
              </w:rPr>
              <w:br/>
              <w:t>5、磐石2期的产品净值为何是由光大来公布？</w:t>
            </w:r>
            <w:r w:rsidRPr="00BE013F">
              <w:rPr>
                <w:rFonts w:ascii="宋体" w:eastAsia="宋体" w:hAnsi="宋体" w:cs="宋体" w:hint="eastAsia"/>
                <w:color w:val="2F2F2F"/>
                <w:kern w:val="0"/>
                <w:szCs w:val="21"/>
              </w:rPr>
              <w:br/>
              <w:t>    目前光大证券是磐石2期的托管人和外包服务商，掌握资金运作数据，光大证券负责对本基金资产总值进行估值，对产品的费用进行定期核算后，计算得出客户所得净值。</w:t>
            </w:r>
            <w:r w:rsidRPr="00BE013F">
              <w:rPr>
                <w:rFonts w:ascii="宋体" w:eastAsia="宋体" w:hAnsi="宋体" w:cs="宋体" w:hint="eastAsia"/>
                <w:color w:val="2F2F2F"/>
                <w:kern w:val="0"/>
                <w:szCs w:val="21"/>
              </w:rPr>
              <w:br/>
            </w:r>
            <w:r w:rsidRPr="00BE013F">
              <w:rPr>
                <w:rFonts w:ascii="宋体" w:eastAsia="宋体" w:hAnsi="宋体" w:cs="宋体" w:hint="eastAsia"/>
                <w:color w:val="2F2F2F"/>
                <w:kern w:val="0"/>
                <w:szCs w:val="21"/>
              </w:rPr>
              <w:br/>
              <w:t>6、购买磐石2期私募产品后，如何查询份额、总额？</w:t>
            </w:r>
            <w:r w:rsidRPr="00BE013F">
              <w:rPr>
                <w:rFonts w:ascii="宋体" w:eastAsia="宋体" w:hAnsi="宋体" w:cs="宋体" w:hint="eastAsia"/>
                <w:color w:val="2F2F2F"/>
                <w:kern w:val="0"/>
                <w:szCs w:val="21"/>
              </w:rPr>
              <w:br/>
              <w:t>    投资人可以登录光大证券私募机构服务平台（tg.ebscn.com）进行查询，我们将在产品成立后的第一时间将用户名及密码告知投资人。</w:t>
            </w:r>
            <w:r w:rsidRPr="00BE013F">
              <w:rPr>
                <w:rFonts w:ascii="宋体" w:eastAsia="宋体" w:hAnsi="宋体" w:cs="宋体" w:hint="eastAsia"/>
                <w:color w:val="2F2F2F"/>
                <w:kern w:val="0"/>
                <w:szCs w:val="21"/>
              </w:rPr>
              <w:br/>
            </w:r>
            <w:r w:rsidRPr="00BE013F">
              <w:rPr>
                <w:rFonts w:ascii="宋体" w:eastAsia="宋体" w:hAnsi="宋体" w:cs="宋体" w:hint="eastAsia"/>
                <w:color w:val="2F2F2F"/>
                <w:kern w:val="0"/>
                <w:szCs w:val="21"/>
              </w:rPr>
              <w:br/>
              <w:t>7、磐石2期的浮动业绩报酬如何提取？</w:t>
            </w:r>
            <w:r w:rsidRPr="00BE013F">
              <w:rPr>
                <w:rFonts w:ascii="宋体" w:eastAsia="宋体" w:hAnsi="宋体" w:cs="宋体" w:hint="eastAsia"/>
                <w:color w:val="2F2F2F"/>
                <w:kern w:val="0"/>
                <w:szCs w:val="21"/>
              </w:rPr>
              <w:br/>
              <w:t>    阳光私募产品将针对净值创新高的部分提取20%浮动业绩报酬。例如，产品初始发行面值为1元，若下一个交易日净值为1.05，则针对（1.05-1）=0.05元部分提取业绩报酬0.05×20%=0.01元，客户账户净值结算时为1.04。若接下来的交易日净值都低于1.04则不再提取浮动业绩报酬。只有当净值超过1.04时，才对超出部分提取20%的业绩提成。</w:t>
            </w:r>
            <w:r w:rsidRPr="00BE013F">
              <w:rPr>
                <w:rFonts w:ascii="宋体" w:eastAsia="宋体" w:hAnsi="宋体" w:cs="宋体" w:hint="eastAsia"/>
                <w:color w:val="2F2F2F"/>
                <w:kern w:val="0"/>
                <w:szCs w:val="21"/>
              </w:rPr>
              <w:br/>
            </w:r>
            <w:r w:rsidRPr="00BE013F">
              <w:rPr>
                <w:rFonts w:ascii="宋体" w:eastAsia="宋体" w:hAnsi="宋体" w:cs="宋体" w:hint="eastAsia"/>
                <w:color w:val="2F2F2F"/>
                <w:kern w:val="0"/>
                <w:szCs w:val="21"/>
              </w:rPr>
              <w:br/>
              <w:t>8、公司公布的产品净值是已经扣除业绩提成的净值吗？</w:t>
            </w:r>
            <w:r w:rsidRPr="00BE013F">
              <w:rPr>
                <w:rFonts w:ascii="宋体" w:eastAsia="宋体" w:hAnsi="宋体" w:cs="宋体" w:hint="eastAsia"/>
                <w:color w:val="2F2F2F"/>
                <w:kern w:val="0"/>
                <w:szCs w:val="21"/>
              </w:rPr>
              <w:br/>
              <w:t>    是的，公司公布的净值是扣除证券就交易费、银行托管费等费用，以及业绩提成之后的净值，是客户实际所得。</w:t>
            </w:r>
            <w:r w:rsidRPr="00BE013F">
              <w:rPr>
                <w:rFonts w:ascii="宋体" w:eastAsia="宋体" w:hAnsi="宋体" w:cs="宋体" w:hint="eastAsia"/>
                <w:color w:val="2F2F2F"/>
                <w:kern w:val="0"/>
                <w:szCs w:val="21"/>
              </w:rPr>
              <w:br/>
            </w:r>
            <w:r w:rsidRPr="00BE013F">
              <w:rPr>
                <w:rFonts w:ascii="宋体" w:eastAsia="宋体" w:hAnsi="宋体" w:cs="宋体" w:hint="eastAsia"/>
                <w:color w:val="2F2F2F"/>
                <w:kern w:val="0"/>
                <w:szCs w:val="21"/>
              </w:rPr>
              <w:br/>
              <w:t>9、申购、赎回的时间和净值依据？</w:t>
            </w:r>
            <w:r w:rsidRPr="00BE013F">
              <w:rPr>
                <w:rFonts w:ascii="宋体" w:eastAsia="宋体" w:hAnsi="宋体" w:cs="宋体" w:hint="eastAsia"/>
                <w:color w:val="2F2F2F"/>
                <w:kern w:val="0"/>
                <w:szCs w:val="21"/>
              </w:rPr>
              <w:br/>
              <w:t>    磐石2期募集完成后由半年封闭期，期间不能申购赎回。封闭其后一般定期开放（月度或季度，以合同为准），开放日可以进行申购和赎回。申购资金最迟必须在开放日当天到达基金合同指定账户，申购资金的份额核算以开放日当天净值为准；若当期有赎回需求，一般在开放日之前5天必须提交赎回申请，赎回时的净值以开放日当天净值为准。</w:t>
            </w:r>
            <w:r w:rsidRPr="00BE013F">
              <w:rPr>
                <w:rFonts w:ascii="宋体" w:eastAsia="宋体" w:hAnsi="宋体" w:cs="宋体" w:hint="eastAsia"/>
                <w:color w:val="2F2F2F"/>
                <w:kern w:val="0"/>
                <w:szCs w:val="21"/>
              </w:rPr>
              <w:br/>
            </w:r>
            <w:r w:rsidRPr="00BE013F">
              <w:rPr>
                <w:rFonts w:ascii="宋体" w:eastAsia="宋体" w:hAnsi="宋体" w:cs="宋体" w:hint="eastAsia"/>
                <w:color w:val="2F2F2F"/>
                <w:kern w:val="0"/>
                <w:szCs w:val="21"/>
              </w:rPr>
              <w:br/>
              <w:t>10、投资私募基金收益要不要交税？</w:t>
            </w:r>
            <w:r w:rsidRPr="00BE013F">
              <w:rPr>
                <w:rFonts w:ascii="宋体" w:eastAsia="宋体" w:hAnsi="宋体" w:cs="宋体" w:hint="eastAsia"/>
                <w:color w:val="2F2F2F"/>
                <w:kern w:val="0"/>
                <w:szCs w:val="21"/>
              </w:rPr>
              <w:br/>
              <w:t>    目前无明文规定投资私募基金获取的收益要交税，暂不需缴纳。未来税收极有可能按照公募基金条款施行，不用缴纳收益所得税。 </w:t>
            </w:r>
            <w:r w:rsidRPr="00BE013F">
              <w:rPr>
                <w:rFonts w:ascii="宋体" w:eastAsia="宋体" w:hAnsi="宋体" w:cs="宋体" w:hint="eastAsia"/>
                <w:color w:val="2F2F2F"/>
                <w:kern w:val="0"/>
                <w:szCs w:val="21"/>
              </w:rPr>
              <w:br/>
              <w:t>                     </w:t>
            </w:r>
          </w:p>
        </w:tc>
      </w:tr>
    </w:tbl>
    <w:p w:rsidR="00A95360" w:rsidRPr="00BE013F" w:rsidRDefault="006A454D" w:rsidP="00BE013F"/>
    <w:sectPr w:rsidR="00A95360" w:rsidRPr="00BE013F" w:rsidSect="00FF5D7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A454D" w:rsidRDefault="006A454D" w:rsidP="00925617">
      <w:r>
        <w:separator/>
      </w:r>
    </w:p>
  </w:endnote>
  <w:endnote w:type="continuationSeparator" w:id="0">
    <w:p w:rsidR="006A454D" w:rsidRDefault="006A454D" w:rsidP="0092561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A454D" w:rsidRDefault="006A454D" w:rsidP="00925617">
      <w:r>
        <w:separator/>
      </w:r>
    </w:p>
  </w:footnote>
  <w:footnote w:type="continuationSeparator" w:id="0">
    <w:p w:rsidR="006A454D" w:rsidRDefault="006A454D" w:rsidP="0092561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08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64B04"/>
    <w:rsid w:val="00021E2D"/>
    <w:rsid w:val="00047D11"/>
    <w:rsid w:val="000E7676"/>
    <w:rsid w:val="0014614D"/>
    <w:rsid w:val="00187933"/>
    <w:rsid w:val="0019662E"/>
    <w:rsid w:val="001B1DC1"/>
    <w:rsid w:val="001C01F6"/>
    <w:rsid w:val="0020726B"/>
    <w:rsid w:val="00232967"/>
    <w:rsid w:val="00257D3F"/>
    <w:rsid w:val="00284BD3"/>
    <w:rsid w:val="00320294"/>
    <w:rsid w:val="00323681"/>
    <w:rsid w:val="00364182"/>
    <w:rsid w:val="003E12FE"/>
    <w:rsid w:val="003F0D4A"/>
    <w:rsid w:val="00430EC9"/>
    <w:rsid w:val="00437387"/>
    <w:rsid w:val="00443F62"/>
    <w:rsid w:val="004E675B"/>
    <w:rsid w:val="00505C9E"/>
    <w:rsid w:val="0056755A"/>
    <w:rsid w:val="00583380"/>
    <w:rsid w:val="00587ED8"/>
    <w:rsid w:val="005910A4"/>
    <w:rsid w:val="005E124B"/>
    <w:rsid w:val="005E2E24"/>
    <w:rsid w:val="005E4208"/>
    <w:rsid w:val="0066245E"/>
    <w:rsid w:val="006678D0"/>
    <w:rsid w:val="00673645"/>
    <w:rsid w:val="006A454D"/>
    <w:rsid w:val="006E02F7"/>
    <w:rsid w:val="0070094B"/>
    <w:rsid w:val="00712A88"/>
    <w:rsid w:val="0072415A"/>
    <w:rsid w:val="00734DD9"/>
    <w:rsid w:val="00735FD9"/>
    <w:rsid w:val="007E5C4E"/>
    <w:rsid w:val="007F14A7"/>
    <w:rsid w:val="008576E7"/>
    <w:rsid w:val="00892873"/>
    <w:rsid w:val="008B4BB3"/>
    <w:rsid w:val="008E2063"/>
    <w:rsid w:val="008F7B98"/>
    <w:rsid w:val="00923F61"/>
    <w:rsid w:val="00925617"/>
    <w:rsid w:val="00932343"/>
    <w:rsid w:val="009559B1"/>
    <w:rsid w:val="0096253C"/>
    <w:rsid w:val="009D04A8"/>
    <w:rsid w:val="00A5561D"/>
    <w:rsid w:val="00AA34DF"/>
    <w:rsid w:val="00B34562"/>
    <w:rsid w:val="00B553AA"/>
    <w:rsid w:val="00B871C6"/>
    <w:rsid w:val="00BE013F"/>
    <w:rsid w:val="00BE74C9"/>
    <w:rsid w:val="00C42F28"/>
    <w:rsid w:val="00C50A18"/>
    <w:rsid w:val="00C97484"/>
    <w:rsid w:val="00D21D7A"/>
    <w:rsid w:val="00D434E5"/>
    <w:rsid w:val="00DA3856"/>
    <w:rsid w:val="00DD0090"/>
    <w:rsid w:val="00DE2BF9"/>
    <w:rsid w:val="00DE7E04"/>
    <w:rsid w:val="00E27A9D"/>
    <w:rsid w:val="00E61860"/>
    <w:rsid w:val="00E64E9B"/>
    <w:rsid w:val="00EB3E60"/>
    <w:rsid w:val="00EC2002"/>
    <w:rsid w:val="00F00E51"/>
    <w:rsid w:val="00F62C21"/>
    <w:rsid w:val="00F64196"/>
    <w:rsid w:val="00F64B04"/>
    <w:rsid w:val="00F6687C"/>
    <w:rsid w:val="00F93935"/>
    <w:rsid w:val="00FC238B"/>
    <w:rsid w:val="00FF012A"/>
    <w:rsid w:val="00FF5D7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08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5D79"/>
    <w:pPr>
      <w:widowControl w:val="0"/>
      <w:jc w:val="both"/>
    </w:pPr>
  </w:style>
  <w:style w:type="paragraph" w:styleId="1">
    <w:name w:val="heading 1"/>
    <w:basedOn w:val="a"/>
    <w:next w:val="a"/>
    <w:link w:val="1Char"/>
    <w:uiPriority w:val="9"/>
    <w:qFormat/>
    <w:rsid w:val="00925617"/>
    <w:pPr>
      <w:keepNext/>
      <w:keepLines/>
      <w:spacing w:before="340" w:after="330" w:line="578" w:lineRule="auto"/>
      <w:outlineLvl w:val="0"/>
    </w:pPr>
    <w:rPr>
      <w:b/>
      <w:bCs/>
      <w:kern w:val="44"/>
      <w:sz w:val="44"/>
      <w:szCs w:val="44"/>
    </w:rPr>
  </w:style>
  <w:style w:type="paragraph" w:styleId="2">
    <w:name w:val="heading 2"/>
    <w:basedOn w:val="a"/>
    <w:next w:val="a"/>
    <w:link w:val="2Char"/>
    <w:uiPriority w:val="9"/>
    <w:semiHidden/>
    <w:unhideWhenUsed/>
    <w:qFormat/>
    <w:rsid w:val="00C42F28"/>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link w:val="3Char"/>
    <w:uiPriority w:val="9"/>
    <w:qFormat/>
    <w:rsid w:val="00F64B04"/>
    <w:pPr>
      <w:widowControl/>
      <w:spacing w:before="100" w:beforeAutospacing="1" w:after="100" w:afterAutospacing="1"/>
      <w:jc w:val="left"/>
      <w:outlineLvl w:val="2"/>
    </w:pPr>
    <w:rPr>
      <w:rFonts w:ascii="宋体" w:eastAsia="宋体" w:hAnsi="宋体" w:cs="宋体"/>
      <w:b/>
      <w:bCs/>
      <w:kern w:val="0"/>
      <w:sz w:val="27"/>
      <w:szCs w:val="27"/>
    </w:rPr>
  </w:style>
  <w:style w:type="paragraph" w:styleId="4">
    <w:name w:val="heading 4"/>
    <w:basedOn w:val="a"/>
    <w:next w:val="a"/>
    <w:link w:val="4Char"/>
    <w:uiPriority w:val="9"/>
    <w:semiHidden/>
    <w:unhideWhenUsed/>
    <w:qFormat/>
    <w:rsid w:val="00925617"/>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F64B04"/>
    <w:rPr>
      <w:rFonts w:ascii="宋体" w:eastAsia="宋体" w:hAnsi="宋体" w:cs="宋体"/>
      <w:b/>
      <w:bCs/>
      <w:kern w:val="0"/>
      <w:sz w:val="27"/>
      <w:szCs w:val="27"/>
    </w:rPr>
  </w:style>
  <w:style w:type="character" w:customStyle="1" w:styleId="articletime">
    <w:name w:val="article_time"/>
    <w:basedOn w:val="a0"/>
    <w:rsid w:val="00F64B04"/>
  </w:style>
  <w:style w:type="character" w:customStyle="1" w:styleId="apple-converted-space">
    <w:name w:val="apple-converted-space"/>
    <w:basedOn w:val="a0"/>
    <w:rsid w:val="00F64B04"/>
  </w:style>
  <w:style w:type="paragraph" w:styleId="a3">
    <w:name w:val="header"/>
    <w:basedOn w:val="a"/>
    <w:link w:val="Char"/>
    <w:uiPriority w:val="99"/>
    <w:semiHidden/>
    <w:unhideWhenUsed/>
    <w:rsid w:val="0092561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25617"/>
    <w:rPr>
      <w:sz w:val="18"/>
      <w:szCs w:val="18"/>
    </w:rPr>
  </w:style>
  <w:style w:type="paragraph" w:styleId="a4">
    <w:name w:val="footer"/>
    <w:basedOn w:val="a"/>
    <w:link w:val="Char0"/>
    <w:uiPriority w:val="99"/>
    <w:semiHidden/>
    <w:unhideWhenUsed/>
    <w:rsid w:val="0092561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25617"/>
    <w:rPr>
      <w:sz w:val="18"/>
      <w:szCs w:val="18"/>
    </w:rPr>
  </w:style>
  <w:style w:type="character" w:customStyle="1" w:styleId="1Char">
    <w:name w:val="标题 1 Char"/>
    <w:basedOn w:val="a0"/>
    <w:link w:val="1"/>
    <w:uiPriority w:val="9"/>
    <w:rsid w:val="00925617"/>
    <w:rPr>
      <w:b/>
      <w:bCs/>
      <w:kern w:val="44"/>
      <w:sz w:val="44"/>
      <w:szCs w:val="44"/>
    </w:rPr>
  </w:style>
  <w:style w:type="paragraph" w:styleId="a5">
    <w:name w:val="Balloon Text"/>
    <w:basedOn w:val="a"/>
    <w:link w:val="Char1"/>
    <w:uiPriority w:val="99"/>
    <w:semiHidden/>
    <w:unhideWhenUsed/>
    <w:rsid w:val="00925617"/>
    <w:rPr>
      <w:sz w:val="18"/>
      <w:szCs w:val="18"/>
    </w:rPr>
  </w:style>
  <w:style w:type="character" w:customStyle="1" w:styleId="Char1">
    <w:name w:val="批注框文本 Char"/>
    <w:basedOn w:val="a0"/>
    <w:link w:val="a5"/>
    <w:uiPriority w:val="99"/>
    <w:semiHidden/>
    <w:rsid w:val="00925617"/>
    <w:rPr>
      <w:sz w:val="18"/>
      <w:szCs w:val="18"/>
    </w:rPr>
  </w:style>
  <w:style w:type="character" w:customStyle="1" w:styleId="4Char">
    <w:name w:val="标题 4 Char"/>
    <w:basedOn w:val="a0"/>
    <w:link w:val="4"/>
    <w:uiPriority w:val="9"/>
    <w:semiHidden/>
    <w:rsid w:val="00925617"/>
    <w:rPr>
      <w:rFonts w:asciiTheme="majorHAnsi" w:eastAsiaTheme="majorEastAsia" w:hAnsiTheme="majorHAnsi" w:cstheme="majorBidi"/>
      <w:b/>
      <w:bCs/>
      <w:sz w:val="28"/>
      <w:szCs w:val="28"/>
    </w:rPr>
  </w:style>
  <w:style w:type="paragraph" w:customStyle="1" w:styleId="publishuser">
    <w:name w:val="publishuser"/>
    <w:basedOn w:val="a"/>
    <w:rsid w:val="00925617"/>
    <w:pPr>
      <w:widowControl/>
      <w:spacing w:before="100" w:beforeAutospacing="1" w:after="100" w:afterAutospacing="1"/>
      <w:jc w:val="left"/>
    </w:pPr>
    <w:rPr>
      <w:rFonts w:ascii="宋体" w:eastAsia="宋体" w:hAnsi="宋体" w:cs="宋体"/>
      <w:kern w:val="0"/>
      <w:sz w:val="24"/>
      <w:szCs w:val="24"/>
    </w:rPr>
  </w:style>
  <w:style w:type="paragraph" w:styleId="a6">
    <w:name w:val="Normal (Web)"/>
    <w:basedOn w:val="a"/>
    <w:uiPriority w:val="99"/>
    <w:unhideWhenUsed/>
    <w:rsid w:val="00712A88"/>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712A88"/>
    <w:rPr>
      <w:b/>
      <w:bCs/>
    </w:rPr>
  </w:style>
  <w:style w:type="character" w:customStyle="1" w:styleId="2Char">
    <w:name w:val="标题 2 Char"/>
    <w:basedOn w:val="a0"/>
    <w:link w:val="2"/>
    <w:uiPriority w:val="9"/>
    <w:semiHidden/>
    <w:rsid w:val="00C42F28"/>
    <w:rPr>
      <w:rFonts w:asciiTheme="majorHAnsi" w:eastAsiaTheme="majorEastAsia" w:hAnsiTheme="majorHAnsi" w:cstheme="majorBidi"/>
      <w:b/>
      <w:bCs/>
      <w:sz w:val="32"/>
      <w:szCs w:val="32"/>
    </w:rPr>
  </w:style>
  <w:style w:type="character" w:styleId="a8">
    <w:name w:val="Emphasis"/>
    <w:basedOn w:val="a0"/>
    <w:uiPriority w:val="20"/>
    <w:qFormat/>
    <w:rsid w:val="0056755A"/>
    <w:rPr>
      <w:i/>
      <w:iCs/>
    </w:rPr>
  </w:style>
  <w:style w:type="character" w:customStyle="1" w:styleId="scayt-misspell">
    <w:name w:val="scayt-misspell"/>
    <w:basedOn w:val="a0"/>
    <w:rsid w:val="00364182"/>
  </w:style>
  <w:style w:type="character" w:customStyle="1" w:styleId="c12red">
    <w:name w:val="c12red"/>
    <w:basedOn w:val="a0"/>
    <w:rsid w:val="0019662E"/>
  </w:style>
  <w:style w:type="character" w:styleId="a9">
    <w:name w:val="Hyperlink"/>
    <w:basedOn w:val="a0"/>
    <w:uiPriority w:val="99"/>
    <w:semiHidden/>
    <w:unhideWhenUsed/>
    <w:rsid w:val="0019662E"/>
    <w:rPr>
      <w:color w:val="0000FF"/>
      <w:u w:val="single"/>
    </w:rPr>
  </w:style>
  <w:style w:type="character" w:customStyle="1" w:styleId="skim">
    <w:name w:val="skim"/>
    <w:basedOn w:val="a0"/>
    <w:rsid w:val="001C01F6"/>
  </w:style>
  <w:style w:type="character" w:customStyle="1" w:styleId="date">
    <w:name w:val="date"/>
    <w:basedOn w:val="a0"/>
    <w:rsid w:val="001C01F6"/>
  </w:style>
</w:styles>
</file>

<file path=word/webSettings.xml><?xml version="1.0" encoding="utf-8"?>
<w:webSettings xmlns:r="http://schemas.openxmlformats.org/officeDocument/2006/relationships" xmlns:w="http://schemas.openxmlformats.org/wordprocessingml/2006/main">
  <w:divs>
    <w:div w:id="65686680">
      <w:bodyDiv w:val="1"/>
      <w:marLeft w:val="0"/>
      <w:marRight w:val="0"/>
      <w:marTop w:val="0"/>
      <w:marBottom w:val="0"/>
      <w:divBdr>
        <w:top w:val="none" w:sz="0" w:space="0" w:color="auto"/>
        <w:left w:val="none" w:sz="0" w:space="0" w:color="auto"/>
        <w:bottom w:val="none" w:sz="0" w:space="0" w:color="auto"/>
        <w:right w:val="none" w:sz="0" w:space="0" w:color="auto"/>
      </w:divBdr>
      <w:divsChild>
        <w:div w:id="543296572">
          <w:marLeft w:val="0"/>
          <w:marRight w:val="0"/>
          <w:marTop w:val="100"/>
          <w:marBottom w:val="100"/>
          <w:divBdr>
            <w:top w:val="none" w:sz="0" w:space="0" w:color="auto"/>
            <w:left w:val="none" w:sz="0" w:space="0" w:color="auto"/>
            <w:bottom w:val="none" w:sz="0" w:space="0" w:color="auto"/>
            <w:right w:val="none" w:sz="0" w:space="0" w:color="auto"/>
          </w:divBdr>
          <w:divsChild>
            <w:div w:id="1340816452">
              <w:marLeft w:val="0"/>
              <w:marRight w:val="0"/>
              <w:marTop w:val="100"/>
              <w:marBottom w:val="100"/>
              <w:divBdr>
                <w:top w:val="none" w:sz="0" w:space="0" w:color="auto"/>
                <w:left w:val="none" w:sz="0" w:space="0" w:color="auto"/>
                <w:bottom w:val="none" w:sz="0" w:space="0" w:color="auto"/>
                <w:right w:val="none" w:sz="0" w:space="0" w:color="auto"/>
              </w:divBdr>
              <w:divsChild>
                <w:div w:id="916861257">
                  <w:marLeft w:val="0"/>
                  <w:marRight w:val="0"/>
                  <w:marTop w:val="0"/>
                  <w:marBottom w:val="0"/>
                  <w:divBdr>
                    <w:top w:val="none" w:sz="0" w:space="0" w:color="auto"/>
                    <w:left w:val="none" w:sz="0" w:space="0" w:color="auto"/>
                    <w:bottom w:val="none" w:sz="0" w:space="0" w:color="auto"/>
                    <w:right w:val="none" w:sz="0" w:space="0" w:color="auto"/>
                  </w:divBdr>
                  <w:divsChild>
                    <w:div w:id="122815857">
                      <w:marLeft w:val="0"/>
                      <w:marRight w:val="0"/>
                      <w:marTop w:val="0"/>
                      <w:marBottom w:val="0"/>
                      <w:divBdr>
                        <w:top w:val="none" w:sz="0" w:space="0" w:color="auto"/>
                        <w:left w:val="none" w:sz="0" w:space="0" w:color="auto"/>
                        <w:bottom w:val="none" w:sz="0" w:space="0" w:color="auto"/>
                        <w:right w:val="none" w:sz="0" w:space="0" w:color="auto"/>
                      </w:divBdr>
                      <w:divsChild>
                        <w:div w:id="155541261">
                          <w:marLeft w:val="0"/>
                          <w:marRight w:val="0"/>
                          <w:marTop w:val="0"/>
                          <w:marBottom w:val="0"/>
                          <w:divBdr>
                            <w:top w:val="none" w:sz="0" w:space="0" w:color="auto"/>
                            <w:left w:val="none" w:sz="0" w:space="0" w:color="auto"/>
                            <w:bottom w:val="none" w:sz="0" w:space="0" w:color="auto"/>
                            <w:right w:val="none" w:sz="0" w:space="0" w:color="auto"/>
                          </w:divBdr>
                          <w:divsChild>
                            <w:div w:id="1557818909">
                              <w:marLeft w:val="0"/>
                              <w:marRight w:val="0"/>
                              <w:marTop w:val="0"/>
                              <w:marBottom w:val="0"/>
                              <w:divBdr>
                                <w:top w:val="none" w:sz="0" w:space="0" w:color="auto"/>
                                <w:left w:val="none" w:sz="0" w:space="0" w:color="auto"/>
                                <w:bottom w:val="none" w:sz="0" w:space="0" w:color="auto"/>
                                <w:right w:val="none" w:sz="0" w:space="0" w:color="auto"/>
                              </w:divBdr>
                            </w:div>
                            <w:div w:id="1834253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9400651">
          <w:marLeft w:val="0"/>
          <w:marRight w:val="0"/>
          <w:marTop w:val="100"/>
          <w:marBottom w:val="100"/>
          <w:divBdr>
            <w:top w:val="none" w:sz="0" w:space="0" w:color="auto"/>
            <w:left w:val="none" w:sz="0" w:space="0" w:color="auto"/>
            <w:bottom w:val="none" w:sz="0" w:space="0" w:color="auto"/>
            <w:right w:val="none" w:sz="0" w:space="0" w:color="auto"/>
          </w:divBdr>
        </w:div>
      </w:divsChild>
    </w:div>
    <w:div w:id="216430635">
      <w:bodyDiv w:val="1"/>
      <w:marLeft w:val="0"/>
      <w:marRight w:val="0"/>
      <w:marTop w:val="0"/>
      <w:marBottom w:val="0"/>
      <w:divBdr>
        <w:top w:val="none" w:sz="0" w:space="0" w:color="auto"/>
        <w:left w:val="none" w:sz="0" w:space="0" w:color="auto"/>
        <w:bottom w:val="none" w:sz="0" w:space="0" w:color="auto"/>
        <w:right w:val="none" w:sz="0" w:space="0" w:color="auto"/>
      </w:divBdr>
    </w:div>
    <w:div w:id="271211185">
      <w:bodyDiv w:val="1"/>
      <w:marLeft w:val="0"/>
      <w:marRight w:val="0"/>
      <w:marTop w:val="0"/>
      <w:marBottom w:val="0"/>
      <w:divBdr>
        <w:top w:val="none" w:sz="0" w:space="0" w:color="auto"/>
        <w:left w:val="none" w:sz="0" w:space="0" w:color="auto"/>
        <w:bottom w:val="none" w:sz="0" w:space="0" w:color="auto"/>
        <w:right w:val="none" w:sz="0" w:space="0" w:color="auto"/>
      </w:divBdr>
    </w:div>
    <w:div w:id="481041305">
      <w:bodyDiv w:val="1"/>
      <w:marLeft w:val="0"/>
      <w:marRight w:val="0"/>
      <w:marTop w:val="0"/>
      <w:marBottom w:val="0"/>
      <w:divBdr>
        <w:top w:val="none" w:sz="0" w:space="0" w:color="auto"/>
        <w:left w:val="none" w:sz="0" w:space="0" w:color="auto"/>
        <w:bottom w:val="none" w:sz="0" w:space="0" w:color="auto"/>
        <w:right w:val="none" w:sz="0" w:space="0" w:color="auto"/>
      </w:divBdr>
      <w:divsChild>
        <w:div w:id="1040590057">
          <w:marLeft w:val="0"/>
          <w:marRight w:val="0"/>
          <w:marTop w:val="0"/>
          <w:marBottom w:val="0"/>
          <w:divBdr>
            <w:top w:val="none" w:sz="0" w:space="0" w:color="auto"/>
            <w:left w:val="none" w:sz="0" w:space="0" w:color="auto"/>
            <w:bottom w:val="none" w:sz="0" w:space="0" w:color="auto"/>
            <w:right w:val="none" w:sz="0" w:space="0" w:color="auto"/>
          </w:divBdr>
          <w:divsChild>
            <w:div w:id="701828022">
              <w:marLeft w:val="0"/>
              <w:marRight w:val="0"/>
              <w:marTop w:val="0"/>
              <w:marBottom w:val="0"/>
              <w:divBdr>
                <w:top w:val="none" w:sz="0" w:space="0" w:color="auto"/>
                <w:left w:val="none" w:sz="0" w:space="0" w:color="auto"/>
                <w:bottom w:val="none" w:sz="0" w:space="0" w:color="auto"/>
                <w:right w:val="none" w:sz="0" w:space="0" w:color="auto"/>
              </w:divBdr>
              <w:divsChild>
                <w:div w:id="104008209">
                  <w:marLeft w:val="0"/>
                  <w:marRight w:val="0"/>
                  <w:marTop w:val="0"/>
                  <w:marBottom w:val="0"/>
                  <w:divBdr>
                    <w:top w:val="none" w:sz="0" w:space="0" w:color="auto"/>
                    <w:left w:val="none" w:sz="0" w:space="0" w:color="auto"/>
                    <w:bottom w:val="none" w:sz="0" w:space="0" w:color="auto"/>
                    <w:right w:val="none" w:sz="0" w:space="0" w:color="auto"/>
                  </w:divBdr>
                  <w:divsChild>
                    <w:div w:id="664557362">
                      <w:marLeft w:val="0"/>
                      <w:marRight w:val="0"/>
                      <w:marTop w:val="300"/>
                      <w:marBottom w:val="0"/>
                      <w:divBdr>
                        <w:top w:val="none" w:sz="0" w:space="0" w:color="auto"/>
                        <w:left w:val="none" w:sz="0" w:space="0" w:color="auto"/>
                        <w:bottom w:val="none" w:sz="0" w:space="0" w:color="auto"/>
                        <w:right w:val="none" w:sz="0" w:space="0" w:color="auto"/>
                      </w:divBdr>
                    </w:div>
                    <w:div w:id="834301753">
                      <w:marLeft w:val="0"/>
                      <w:marRight w:val="0"/>
                      <w:marTop w:val="0"/>
                      <w:marBottom w:val="0"/>
                      <w:divBdr>
                        <w:top w:val="none" w:sz="0" w:space="0" w:color="auto"/>
                        <w:left w:val="none" w:sz="0" w:space="0" w:color="auto"/>
                        <w:bottom w:val="none" w:sz="0" w:space="0" w:color="auto"/>
                        <w:right w:val="none" w:sz="0" w:space="0" w:color="auto"/>
                      </w:divBdr>
                      <w:divsChild>
                        <w:div w:id="1046220859">
                          <w:marLeft w:val="0"/>
                          <w:marRight w:val="0"/>
                          <w:marTop w:val="0"/>
                          <w:marBottom w:val="0"/>
                          <w:divBdr>
                            <w:top w:val="none" w:sz="0" w:space="0" w:color="auto"/>
                            <w:left w:val="none" w:sz="0" w:space="0" w:color="auto"/>
                            <w:bottom w:val="none" w:sz="0" w:space="0" w:color="auto"/>
                            <w:right w:val="none" w:sz="0" w:space="0" w:color="auto"/>
                          </w:divBdr>
                          <w:divsChild>
                            <w:div w:id="1026834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42835679">
      <w:bodyDiv w:val="1"/>
      <w:marLeft w:val="0"/>
      <w:marRight w:val="0"/>
      <w:marTop w:val="0"/>
      <w:marBottom w:val="0"/>
      <w:divBdr>
        <w:top w:val="none" w:sz="0" w:space="0" w:color="auto"/>
        <w:left w:val="none" w:sz="0" w:space="0" w:color="auto"/>
        <w:bottom w:val="none" w:sz="0" w:space="0" w:color="auto"/>
        <w:right w:val="none" w:sz="0" w:space="0" w:color="auto"/>
      </w:divBdr>
      <w:divsChild>
        <w:div w:id="1300300110">
          <w:marLeft w:val="0"/>
          <w:marRight w:val="0"/>
          <w:marTop w:val="300"/>
          <w:marBottom w:val="0"/>
          <w:divBdr>
            <w:top w:val="none" w:sz="0" w:space="0" w:color="auto"/>
            <w:left w:val="none" w:sz="0" w:space="0" w:color="auto"/>
            <w:bottom w:val="dashed" w:sz="6" w:space="4" w:color="666666"/>
            <w:right w:val="none" w:sz="0" w:space="0" w:color="auto"/>
          </w:divBdr>
        </w:div>
      </w:divsChild>
    </w:div>
    <w:div w:id="632716405">
      <w:bodyDiv w:val="1"/>
      <w:marLeft w:val="0"/>
      <w:marRight w:val="0"/>
      <w:marTop w:val="0"/>
      <w:marBottom w:val="0"/>
      <w:divBdr>
        <w:top w:val="none" w:sz="0" w:space="0" w:color="auto"/>
        <w:left w:val="none" w:sz="0" w:space="0" w:color="auto"/>
        <w:bottom w:val="none" w:sz="0" w:space="0" w:color="auto"/>
        <w:right w:val="none" w:sz="0" w:space="0" w:color="auto"/>
      </w:divBdr>
    </w:div>
    <w:div w:id="641932852">
      <w:bodyDiv w:val="1"/>
      <w:marLeft w:val="0"/>
      <w:marRight w:val="0"/>
      <w:marTop w:val="0"/>
      <w:marBottom w:val="0"/>
      <w:divBdr>
        <w:top w:val="none" w:sz="0" w:space="0" w:color="auto"/>
        <w:left w:val="none" w:sz="0" w:space="0" w:color="auto"/>
        <w:bottom w:val="none" w:sz="0" w:space="0" w:color="auto"/>
        <w:right w:val="none" w:sz="0" w:space="0" w:color="auto"/>
      </w:divBdr>
      <w:divsChild>
        <w:div w:id="1945457817">
          <w:marLeft w:val="300"/>
          <w:marRight w:val="300"/>
          <w:marTop w:val="75"/>
          <w:marBottom w:val="75"/>
          <w:divBdr>
            <w:top w:val="none" w:sz="0" w:space="0" w:color="auto"/>
            <w:left w:val="none" w:sz="0" w:space="0" w:color="auto"/>
            <w:bottom w:val="none" w:sz="0" w:space="0" w:color="auto"/>
            <w:right w:val="none" w:sz="0" w:space="0" w:color="auto"/>
          </w:divBdr>
        </w:div>
        <w:div w:id="107824170">
          <w:marLeft w:val="0"/>
          <w:marRight w:val="0"/>
          <w:marTop w:val="0"/>
          <w:marBottom w:val="0"/>
          <w:divBdr>
            <w:top w:val="none" w:sz="0" w:space="0" w:color="auto"/>
            <w:left w:val="none" w:sz="0" w:space="0" w:color="auto"/>
            <w:bottom w:val="none" w:sz="0" w:space="0" w:color="auto"/>
            <w:right w:val="none" w:sz="0" w:space="0" w:color="auto"/>
          </w:divBdr>
          <w:divsChild>
            <w:div w:id="420566874">
              <w:marLeft w:val="0"/>
              <w:marRight w:val="0"/>
              <w:marTop w:val="0"/>
              <w:marBottom w:val="0"/>
              <w:divBdr>
                <w:top w:val="none" w:sz="0" w:space="0" w:color="auto"/>
                <w:left w:val="none" w:sz="0" w:space="0" w:color="auto"/>
                <w:bottom w:val="none" w:sz="0" w:space="0" w:color="auto"/>
                <w:right w:val="none" w:sz="0" w:space="0" w:color="auto"/>
              </w:divBdr>
            </w:div>
            <w:div w:id="883105719">
              <w:marLeft w:val="0"/>
              <w:marRight w:val="0"/>
              <w:marTop w:val="0"/>
              <w:marBottom w:val="0"/>
              <w:divBdr>
                <w:top w:val="none" w:sz="0" w:space="0" w:color="auto"/>
                <w:left w:val="none" w:sz="0" w:space="0" w:color="auto"/>
                <w:bottom w:val="none" w:sz="0" w:space="0" w:color="auto"/>
                <w:right w:val="none" w:sz="0" w:space="0" w:color="auto"/>
              </w:divBdr>
            </w:div>
            <w:div w:id="1357463686">
              <w:marLeft w:val="0"/>
              <w:marRight w:val="0"/>
              <w:marTop w:val="0"/>
              <w:marBottom w:val="0"/>
              <w:divBdr>
                <w:top w:val="none" w:sz="0" w:space="0" w:color="auto"/>
                <w:left w:val="none" w:sz="0" w:space="0" w:color="auto"/>
                <w:bottom w:val="none" w:sz="0" w:space="0" w:color="auto"/>
                <w:right w:val="none" w:sz="0" w:space="0" w:color="auto"/>
              </w:divBdr>
            </w:div>
            <w:div w:id="1961760565">
              <w:marLeft w:val="0"/>
              <w:marRight w:val="0"/>
              <w:marTop w:val="0"/>
              <w:marBottom w:val="0"/>
              <w:divBdr>
                <w:top w:val="none" w:sz="0" w:space="0" w:color="auto"/>
                <w:left w:val="none" w:sz="0" w:space="0" w:color="auto"/>
                <w:bottom w:val="none" w:sz="0" w:space="0" w:color="auto"/>
                <w:right w:val="none" w:sz="0" w:space="0" w:color="auto"/>
              </w:divBdr>
            </w:div>
            <w:div w:id="1737778433">
              <w:marLeft w:val="0"/>
              <w:marRight w:val="0"/>
              <w:marTop w:val="0"/>
              <w:marBottom w:val="0"/>
              <w:divBdr>
                <w:top w:val="none" w:sz="0" w:space="0" w:color="auto"/>
                <w:left w:val="none" w:sz="0" w:space="0" w:color="auto"/>
                <w:bottom w:val="none" w:sz="0" w:space="0" w:color="auto"/>
                <w:right w:val="none" w:sz="0" w:space="0" w:color="auto"/>
              </w:divBdr>
            </w:div>
            <w:div w:id="197109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017344">
      <w:bodyDiv w:val="1"/>
      <w:marLeft w:val="0"/>
      <w:marRight w:val="0"/>
      <w:marTop w:val="0"/>
      <w:marBottom w:val="0"/>
      <w:divBdr>
        <w:top w:val="none" w:sz="0" w:space="0" w:color="auto"/>
        <w:left w:val="none" w:sz="0" w:space="0" w:color="auto"/>
        <w:bottom w:val="none" w:sz="0" w:space="0" w:color="auto"/>
        <w:right w:val="none" w:sz="0" w:space="0" w:color="auto"/>
      </w:divBdr>
      <w:divsChild>
        <w:div w:id="990719041">
          <w:marLeft w:val="0"/>
          <w:marRight w:val="0"/>
          <w:marTop w:val="0"/>
          <w:marBottom w:val="0"/>
          <w:divBdr>
            <w:top w:val="none" w:sz="0" w:space="0" w:color="auto"/>
            <w:left w:val="none" w:sz="0" w:space="0" w:color="auto"/>
            <w:bottom w:val="none" w:sz="0" w:space="0" w:color="auto"/>
            <w:right w:val="none" w:sz="0" w:space="0" w:color="auto"/>
          </w:divBdr>
          <w:divsChild>
            <w:div w:id="893001545">
              <w:marLeft w:val="0"/>
              <w:marRight w:val="0"/>
              <w:marTop w:val="0"/>
              <w:marBottom w:val="0"/>
              <w:divBdr>
                <w:top w:val="none" w:sz="0" w:space="0" w:color="auto"/>
                <w:left w:val="none" w:sz="0" w:space="0" w:color="auto"/>
                <w:bottom w:val="none" w:sz="0" w:space="0" w:color="auto"/>
                <w:right w:val="none" w:sz="0" w:space="0" w:color="auto"/>
              </w:divBdr>
              <w:divsChild>
                <w:div w:id="1906336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5560286">
          <w:marLeft w:val="0"/>
          <w:marRight w:val="0"/>
          <w:marTop w:val="0"/>
          <w:marBottom w:val="0"/>
          <w:divBdr>
            <w:top w:val="none" w:sz="0" w:space="0" w:color="auto"/>
            <w:left w:val="none" w:sz="0" w:space="0" w:color="auto"/>
            <w:bottom w:val="none" w:sz="0" w:space="0" w:color="auto"/>
            <w:right w:val="none" w:sz="0" w:space="0" w:color="auto"/>
          </w:divBdr>
          <w:divsChild>
            <w:div w:id="692077413">
              <w:marLeft w:val="0"/>
              <w:marRight w:val="0"/>
              <w:marTop w:val="0"/>
              <w:marBottom w:val="0"/>
              <w:divBdr>
                <w:top w:val="none" w:sz="0" w:space="0" w:color="auto"/>
                <w:left w:val="none" w:sz="0" w:space="0" w:color="auto"/>
                <w:bottom w:val="none" w:sz="0" w:space="0" w:color="auto"/>
                <w:right w:val="none" w:sz="0" w:space="0" w:color="auto"/>
              </w:divBdr>
              <w:divsChild>
                <w:div w:id="1979261285">
                  <w:marLeft w:val="0"/>
                  <w:marRight w:val="0"/>
                  <w:marTop w:val="0"/>
                  <w:marBottom w:val="0"/>
                  <w:divBdr>
                    <w:top w:val="none" w:sz="0" w:space="0" w:color="auto"/>
                    <w:left w:val="none" w:sz="0" w:space="0" w:color="auto"/>
                    <w:bottom w:val="none" w:sz="0" w:space="0" w:color="auto"/>
                    <w:right w:val="none" w:sz="0" w:space="0" w:color="auto"/>
                  </w:divBdr>
                  <w:divsChild>
                    <w:div w:id="1524593038">
                      <w:marLeft w:val="0"/>
                      <w:marRight w:val="0"/>
                      <w:marTop w:val="0"/>
                      <w:marBottom w:val="0"/>
                      <w:divBdr>
                        <w:top w:val="none" w:sz="0" w:space="0" w:color="auto"/>
                        <w:left w:val="none" w:sz="0" w:space="0" w:color="auto"/>
                        <w:bottom w:val="none" w:sz="0" w:space="0" w:color="auto"/>
                        <w:right w:val="none" w:sz="0" w:space="0" w:color="auto"/>
                      </w:divBdr>
                      <w:divsChild>
                        <w:div w:id="1157526545">
                          <w:marLeft w:val="0"/>
                          <w:marRight w:val="0"/>
                          <w:marTop w:val="0"/>
                          <w:marBottom w:val="0"/>
                          <w:divBdr>
                            <w:top w:val="none" w:sz="0" w:space="0" w:color="auto"/>
                            <w:left w:val="none" w:sz="0" w:space="0" w:color="auto"/>
                            <w:bottom w:val="none" w:sz="0" w:space="0" w:color="auto"/>
                            <w:right w:val="none" w:sz="0" w:space="0" w:color="auto"/>
                          </w:divBdr>
                          <w:divsChild>
                            <w:div w:id="529613757">
                              <w:marLeft w:val="0"/>
                              <w:marRight w:val="0"/>
                              <w:marTop w:val="0"/>
                              <w:marBottom w:val="0"/>
                              <w:divBdr>
                                <w:top w:val="none" w:sz="0" w:space="0" w:color="auto"/>
                                <w:left w:val="none" w:sz="0" w:space="0" w:color="auto"/>
                                <w:bottom w:val="none" w:sz="0" w:space="0" w:color="auto"/>
                                <w:right w:val="none" w:sz="0" w:space="0" w:color="auto"/>
                              </w:divBdr>
                              <w:divsChild>
                                <w:div w:id="1436636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16438499">
          <w:marLeft w:val="0"/>
          <w:marRight w:val="0"/>
          <w:marTop w:val="0"/>
          <w:marBottom w:val="0"/>
          <w:divBdr>
            <w:top w:val="none" w:sz="0" w:space="0" w:color="auto"/>
            <w:left w:val="none" w:sz="0" w:space="0" w:color="auto"/>
            <w:bottom w:val="none" w:sz="0" w:space="0" w:color="auto"/>
            <w:right w:val="none" w:sz="0" w:space="0" w:color="auto"/>
          </w:divBdr>
          <w:divsChild>
            <w:div w:id="749542332">
              <w:marLeft w:val="0"/>
              <w:marRight w:val="0"/>
              <w:marTop w:val="0"/>
              <w:marBottom w:val="0"/>
              <w:divBdr>
                <w:top w:val="none" w:sz="0" w:space="0" w:color="auto"/>
                <w:left w:val="none" w:sz="0" w:space="0" w:color="auto"/>
                <w:bottom w:val="none" w:sz="0" w:space="0" w:color="auto"/>
                <w:right w:val="none" w:sz="0" w:space="0" w:color="auto"/>
              </w:divBdr>
              <w:divsChild>
                <w:div w:id="913661282">
                  <w:marLeft w:val="0"/>
                  <w:marRight w:val="0"/>
                  <w:marTop w:val="0"/>
                  <w:marBottom w:val="0"/>
                  <w:divBdr>
                    <w:top w:val="none" w:sz="0" w:space="0" w:color="auto"/>
                    <w:left w:val="none" w:sz="0" w:space="0" w:color="auto"/>
                    <w:bottom w:val="none" w:sz="0" w:space="0" w:color="auto"/>
                    <w:right w:val="none" w:sz="0" w:space="0" w:color="auto"/>
                  </w:divBdr>
                  <w:divsChild>
                    <w:div w:id="2030253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6226031">
      <w:bodyDiv w:val="1"/>
      <w:marLeft w:val="0"/>
      <w:marRight w:val="0"/>
      <w:marTop w:val="0"/>
      <w:marBottom w:val="0"/>
      <w:divBdr>
        <w:top w:val="none" w:sz="0" w:space="0" w:color="auto"/>
        <w:left w:val="none" w:sz="0" w:space="0" w:color="auto"/>
        <w:bottom w:val="none" w:sz="0" w:space="0" w:color="auto"/>
        <w:right w:val="none" w:sz="0" w:space="0" w:color="auto"/>
      </w:divBdr>
    </w:div>
    <w:div w:id="740636374">
      <w:bodyDiv w:val="1"/>
      <w:marLeft w:val="0"/>
      <w:marRight w:val="0"/>
      <w:marTop w:val="0"/>
      <w:marBottom w:val="0"/>
      <w:divBdr>
        <w:top w:val="none" w:sz="0" w:space="0" w:color="auto"/>
        <w:left w:val="none" w:sz="0" w:space="0" w:color="auto"/>
        <w:bottom w:val="none" w:sz="0" w:space="0" w:color="auto"/>
        <w:right w:val="none" w:sz="0" w:space="0" w:color="auto"/>
      </w:divBdr>
      <w:divsChild>
        <w:div w:id="51773995">
          <w:marLeft w:val="0"/>
          <w:marRight w:val="0"/>
          <w:marTop w:val="0"/>
          <w:marBottom w:val="0"/>
          <w:divBdr>
            <w:top w:val="none" w:sz="0" w:space="0" w:color="auto"/>
            <w:left w:val="none" w:sz="0" w:space="0" w:color="auto"/>
            <w:bottom w:val="none" w:sz="0" w:space="0" w:color="auto"/>
            <w:right w:val="none" w:sz="0" w:space="0" w:color="auto"/>
          </w:divBdr>
        </w:div>
      </w:divsChild>
    </w:div>
    <w:div w:id="757360447">
      <w:bodyDiv w:val="1"/>
      <w:marLeft w:val="0"/>
      <w:marRight w:val="0"/>
      <w:marTop w:val="0"/>
      <w:marBottom w:val="0"/>
      <w:divBdr>
        <w:top w:val="none" w:sz="0" w:space="0" w:color="auto"/>
        <w:left w:val="none" w:sz="0" w:space="0" w:color="auto"/>
        <w:bottom w:val="none" w:sz="0" w:space="0" w:color="auto"/>
        <w:right w:val="none" w:sz="0" w:space="0" w:color="auto"/>
      </w:divBdr>
    </w:div>
    <w:div w:id="765007195">
      <w:bodyDiv w:val="1"/>
      <w:marLeft w:val="0"/>
      <w:marRight w:val="0"/>
      <w:marTop w:val="0"/>
      <w:marBottom w:val="0"/>
      <w:divBdr>
        <w:top w:val="none" w:sz="0" w:space="0" w:color="auto"/>
        <w:left w:val="none" w:sz="0" w:space="0" w:color="auto"/>
        <w:bottom w:val="none" w:sz="0" w:space="0" w:color="auto"/>
        <w:right w:val="none" w:sz="0" w:space="0" w:color="auto"/>
      </w:divBdr>
    </w:div>
    <w:div w:id="768820302">
      <w:bodyDiv w:val="1"/>
      <w:marLeft w:val="0"/>
      <w:marRight w:val="0"/>
      <w:marTop w:val="0"/>
      <w:marBottom w:val="0"/>
      <w:divBdr>
        <w:top w:val="none" w:sz="0" w:space="0" w:color="auto"/>
        <w:left w:val="none" w:sz="0" w:space="0" w:color="auto"/>
        <w:bottom w:val="none" w:sz="0" w:space="0" w:color="auto"/>
        <w:right w:val="none" w:sz="0" w:space="0" w:color="auto"/>
      </w:divBdr>
      <w:divsChild>
        <w:div w:id="1645963826">
          <w:marLeft w:val="0"/>
          <w:marRight w:val="0"/>
          <w:marTop w:val="0"/>
          <w:marBottom w:val="0"/>
          <w:divBdr>
            <w:top w:val="none" w:sz="0" w:space="0" w:color="auto"/>
            <w:left w:val="none" w:sz="0" w:space="0" w:color="auto"/>
            <w:bottom w:val="none" w:sz="0" w:space="0" w:color="auto"/>
            <w:right w:val="none" w:sz="0" w:space="0" w:color="auto"/>
          </w:divBdr>
          <w:divsChild>
            <w:div w:id="568803465">
              <w:marLeft w:val="0"/>
              <w:marRight w:val="0"/>
              <w:marTop w:val="0"/>
              <w:marBottom w:val="0"/>
              <w:divBdr>
                <w:top w:val="none" w:sz="0" w:space="0" w:color="auto"/>
                <w:left w:val="none" w:sz="0" w:space="0" w:color="auto"/>
                <w:bottom w:val="none" w:sz="0" w:space="0" w:color="auto"/>
                <w:right w:val="none" w:sz="0" w:space="0" w:color="auto"/>
              </w:divBdr>
              <w:divsChild>
                <w:div w:id="536505526">
                  <w:marLeft w:val="0"/>
                  <w:marRight w:val="0"/>
                  <w:marTop w:val="0"/>
                  <w:marBottom w:val="0"/>
                  <w:divBdr>
                    <w:top w:val="none" w:sz="0" w:space="0" w:color="auto"/>
                    <w:left w:val="none" w:sz="0" w:space="0" w:color="auto"/>
                    <w:bottom w:val="none" w:sz="0" w:space="0" w:color="auto"/>
                    <w:right w:val="none" w:sz="0" w:space="0" w:color="auto"/>
                  </w:divBdr>
                  <w:divsChild>
                    <w:div w:id="1476951742">
                      <w:marLeft w:val="0"/>
                      <w:marRight w:val="0"/>
                      <w:marTop w:val="300"/>
                      <w:marBottom w:val="0"/>
                      <w:divBdr>
                        <w:top w:val="none" w:sz="0" w:space="0" w:color="auto"/>
                        <w:left w:val="none" w:sz="0" w:space="0" w:color="auto"/>
                        <w:bottom w:val="none" w:sz="0" w:space="0" w:color="auto"/>
                        <w:right w:val="none" w:sz="0" w:space="0" w:color="auto"/>
                      </w:divBdr>
                    </w:div>
                    <w:div w:id="1624188371">
                      <w:marLeft w:val="0"/>
                      <w:marRight w:val="0"/>
                      <w:marTop w:val="0"/>
                      <w:marBottom w:val="0"/>
                      <w:divBdr>
                        <w:top w:val="none" w:sz="0" w:space="0" w:color="auto"/>
                        <w:left w:val="none" w:sz="0" w:space="0" w:color="auto"/>
                        <w:bottom w:val="none" w:sz="0" w:space="0" w:color="auto"/>
                        <w:right w:val="none" w:sz="0" w:space="0" w:color="auto"/>
                      </w:divBdr>
                      <w:divsChild>
                        <w:div w:id="73476291">
                          <w:marLeft w:val="0"/>
                          <w:marRight w:val="0"/>
                          <w:marTop w:val="0"/>
                          <w:marBottom w:val="0"/>
                          <w:divBdr>
                            <w:top w:val="none" w:sz="0" w:space="0" w:color="auto"/>
                            <w:left w:val="none" w:sz="0" w:space="0" w:color="auto"/>
                            <w:bottom w:val="none" w:sz="0" w:space="0" w:color="auto"/>
                            <w:right w:val="none" w:sz="0" w:space="0" w:color="auto"/>
                          </w:divBdr>
                          <w:divsChild>
                            <w:div w:id="1832596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83227633">
      <w:bodyDiv w:val="1"/>
      <w:marLeft w:val="0"/>
      <w:marRight w:val="0"/>
      <w:marTop w:val="0"/>
      <w:marBottom w:val="0"/>
      <w:divBdr>
        <w:top w:val="none" w:sz="0" w:space="0" w:color="auto"/>
        <w:left w:val="none" w:sz="0" w:space="0" w:color="auto"/>
        <w:bottom w:val="none" w:sz="0" w:space="0" w:color="auto"/>
        <w:right w:val="none" w:sz="0" w:space="0" w:color="auto"/>
      </w:divBdr>
      <w:divsChild>
        <w:div w:id="663046097">
          <w:marLeft w:val="0"/>
          <w:marRight w:val="0"/>
          <w:marTop w:val="0"/>
          <w:marBottom w:val="450"/>
          <w:divBdr>
            <w:top w:val="none" w:sz="0" w:space="0" w:color="auto"/>
            <w:left w:val="none" w:sz="0" w:space="0" w:color="auto"/>
            <w:bottom w:val="none" w:sz="0" w:space="0" w:color="auto"/>
            <w:right w:val="none" w:sz="0" w:space="0" w:color="auto"/>
          </w:divBdr>
        </w:div>
      </w:divsChild>
    </w:div>
    <w:div w:id="844056858">
      <w:bodyDiv w:val="1"/>
      <w:marLeft w:val="0"/>
      <w:marRight w:val="0"/>
      <w:marTop w:val="0"/>
      <w:marBottom w:val="0"/>
      <w:divBdr>
        <w:top w:val="none" w:sz="0" w:space="0" w:color="auto"/>
        <w:left w:val="none" w:sz="0" w:space="0" w:color="auto"/>
        <w:bottom w:val="none" w:sz="0" w:space="0" w:color="auto"/>
        <w:right w:val="none" w:sz="0" w:space="0" w:color="auto"/>
      </w:divBdr>
      <w:divsChild>
        <w:div w:id="1611279791">
          <w:marLeft w:val="0"/>
          <w:marRight w:val="0"/>
          <w:marTop w:val="0"/>
          <w:marBottom w:val="0"/>
          <w:divBdr>
            <w:top w:val="none" w:sz="0" w:space="0" w:color="auto"/>
            <w:left w:val="none" w:sz="0" w:space="0" w:color="auto"/>
            <w:bottom w:val="none" w:sz="0" w:space="0" w:color="auto"/>
            <w:right w:val="none" w:sz="0" w:space="0" w:color="auto"/>
          </w:divBdr>
          <w:divsChild>
            <w:div w:id="2038043618">
              <w:marLeft w:val="0"/>
              <w:marRight w:val="0"/>
              <w:marTop w:val="0"/>
              <w:marBottom w:val="0"/>
              <w:divBdr>
                <w:top w:val="none" w:sz="0" w:space="0" w:color="auto"/>
                <w:left w:val="none" w:sz="0" w:space="0" w:color="auto"/>
                <w:bottom w:val="none" w:sz="0" w:space="0" w:color="auto"/>
                <w:right w:val="none" w:sz="0" w:space="0" w:color="auto"/>
              </w:divBdr>
              <w:divsChild>
                <w:div w:id="323244414">
                  <w:marLeft w:val="0"/>
                  <w:marRight w:val="0"/>
                  <w:marTop w:val="0"/>
                  <w:marBottom w:val="0"/>
                  <w:divBdr>
                    <w:top w:val="none" w:sz="0" w:space="0" w:color="auto"/>
                    <w:left w:val="none" w:sz="0" w:space="0" w:color="auto"/>
                    <w:bottom w:val="none" w:sz="0" w:space="0" w:color="auto"/>
                    <w:right w:val="none" w:sz="0" w:space="0" w:color="auto"/>
                  </w:divBdr>
                  <w:divsChild>
                    <w:div w:id="809830261">
                      <w:marLeft w:val="0"/>
                      <w:marRight w:val="0"/>
                      <w:marTop w:val="0"/>
                      <w:marBottom w:val="0"/>
                      <w:divBdr>
                        <w:top w:val="none" w:sz="0" w:space="0" w:color="auto"/>
                        <w:left w:val="none" w:sz="0" w:space="0" w:color="auto"/>
                        <w:bottom w:val="none" w:sz="0" w:space="0" w:color="auto"/>
                        <w:right w:val="none" w:sz="0" w:space="0" w:color="auto"/>
                      </w:divBdr>
                      <w:divsChild>
                        <w:div w:id="690032696">
                          <w:marLeft w:val="0"/>
                          <w:marRight w:val="0"/>
                          <w:marTop w:val="0"/>
                          <w:marBottom w:val="0"/>
                          <w:divBdr>
                            <w:top w:val="none" w:sz="0" w:space="0" w:color="auto"/>
                            <w:left w:val="none" w:sz="0" w:space="0" w:color="auto"/>
                            <w:bottom w:val="none" w:sz="0" w:space="0" w:color="auto"/>
                            <w:right w:val="none" w:sz="0" w:space="0" w:color="auto"/>
                          </w:divBdr>
                          <w:divsChild>
                            <w:div w:id="1649744405">
                              <w:marLeft w:val="0"/>
                              <w:marRight w:val="0"/>
                              <w:marTop w:val="0"/>
                              <w:marBottom w:val="0"/>
                              <w:divBdr>
                                <w:top w:val="none" w:sz="0" w:space="0" w:color="auto"/>
                                <w:left w:val="none" w:sz="0" w:space="0" w:color="auto"/>
                                <w:bottom w:val="none" w:sz="0" w:space="0" w:color="auto"/>
                                <w:right w:val="none" w:sz="0" w:space="0" w:color="auto"/>
                              </w:divBdr>
                              <w:divsChild>
                                <w:div w:id="1687366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82253062">
      <w:bodyDiv w:val="1"/>
      <w:marLeft w:val="0"/>
      <w:marRight w:val="0"/>
      <w:marTop w:val="0"/>
      <w:marBottom w:val="0"/>
      <w:divBdr>
        <w:top w:val="none" w:sz="0" w:space="0" w:color="auto"/>
        <w:left w:val="none" w:sz="0" w:space="0" w:color="auto"/>
        <w:bottom w:val="none" w:sz="0" w:space="0" w:color="auto"/>
        <w:right w:val="none" w:sz="0" w:space="0" w:color="auto"/>
      </w:divBdr>
      <w:divsChild>
        <w:div w:id="1831171615">
          <w:marLeft w:val="0"/>
          <w:marRight w:val="0"/>
          <w:marTop w:val="100"/>
          <w:marBottom w:val="100"/>
          <w:divBdr>
            <w:top w:val="none" w:sz="0" w:space="0" w:color="auto"/>
            <w:left w:val="none" w:sz="0" w:space="0" w:color="auto"/>
            <w:bottom w:val="none" w:sz="0" w:space="0" w:color="auto"/>
            <w:right w:val="none" w:sz="0" w:space="0" w:color="auto"/>
          </w:divBdr>
          <w:divsChild>
            <w:div w:id="980110311">
              <w:marLeft w:val="0"/>
              <w:marRight w:val="0"/>
              <w:marTop w:val="100"/>
              <w:marBottom w:val="100"/>
              <w:divBdr>
                <w:top w:val="none" w:sz="0" w:space="0" w:color="auto"/>
                <w:left w:val="none" w:sz="0" w:space="0" w:color="auto"/>
                <w:bottom w:val="none" w:sz="0" w:space="0" w:color="auto"/>
                <w:right w:val="none" w:sz="0" w:space="0" w:color="auto"/>
              </w:divBdr>
              <w:divsChild>
                <w:div w:id="1505198020">
                  <w:marLeft w:val="0"/>
                  <w:marRight w:val="0"/>
                  <w:marTop w:val="0"/>
                  <w:marBottom w:val="0"/>
                  <w:divBdr>
                    <w:top w:val="none" w:sz="0" w:space="0" w:color="auto"/>
                    <w:left w:val="none" w:sz="0" w:space="0" w:color="auto"/>
                    <w:bottom w:val="none" w:sz="0" w:space="0" w:color="auto"/>
                    <w:right w:val="none" w:sz="0" w:space="0" w:color="auto"/>
                  </w:divBdr>
                  <w:divsChild>
                    <w:div w:id="1394154103">
                      <w:marLeft w:val="0"/>
                      <w:marRight w:val="0"/>
                      <w:marTop w:val="0"/>
                      <w:marBottom w:val="0"/>
                      <w:divBdr>
                        <w:top w:val="none" w:sz="0" w:space="0" w:color="auto"/>
                        <w:left w:val="none" w:sz="0" w:space="0" w:color="auto"/>
                        <w:bottom w:val="none" w:sz="0" w:space="0" w:color="auto"/>
                        <w:right w:val="none" w:sz="0" w:space="0" w:color="auto"/>
                      </w:divBdr>
                      <w:divsChild>
                        <w:div w:id="754085077">
                          <w:marLeft w:val="0"/>
                          <w:marRight w:val="0"/>
                          <w:marTop w:val="0"/>
                          <w:marBottom w:val="0"/>
                          <w:divBdr>
                            <w:top w:val="none" w:sz="0" w:space="0" w:color="auto"/>
                            <w:left w:val="none" w:sz="0" w:space="0" w:color="auto"/>
                            <w:bottom w:val="none" w:sz="0" w:space="0" w:color="auto"/>
                            <w:right w:val="none" w:sz="0" w:space="0" w:color="auto"/>
                          </w:divBdr>
                          <w:divsChild>
                            <w:div w:id="1000615881">
                              <w:marLeft w:val="0"/>
                              <w:marRight w:val="0"/>
                              <w:marTop w:val="0"/>
                              <w:marBottom w:val="0"/>
                              <w:divBdr>
                                <w:top w:val="none" w:sz="0" w:space="0" w:color="auto"/>
                                <w:left w:val="none" w:sz="0" w:space="0" w:color="auto"/>
                                <w:bottom w:val="none" w:sz="0" w:space="0" w:color="auto"/>
                                <w:right w:val="none" w:sz="0" w:space="0" w:color="auto"/>
                              </w:divBdr>
                            </w:div>
                            <w:div w:id="1455370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6967207">
          <w:marLeft w:val="0"/>
          <w:marRight w:val="0"/>
          <w:marTop w:val="100"/>
          <w:marBottom w:val="100"/>
          <w:divBdr>
            <w:top w:val="none" w:sz="0" w:space="0" w:color="auto"/>
            <w:left w:val="none" w:sz="0" w:space="0" w:color="auto"/>
            <w:bottom w:val="none" w:sz="0" w:space="0" w:color="auto"/>
            <w:right w:val="none" w:sz="0" w:space="0" w:color="auto"/>
          </w:divBdr>
        </w:div>
      </w:divsChild>
    </w:div>
    <w:div w:id="932977546">
      <w:bodyDiv w:val="1"/>
      <w:marLeft w:val="0"/>
      <w:marRight w:val="0"/>
      <w:marTop w:val="0"/>
      <w:marBottom w:val="0"/>
      <w:divBdr>
        <w:top w:val="none" w:sz="0" w:space="0" w:color="auto"/>
        <w:left w:val="none" w:sz="0" w:space="0" w:color="auto"/>
        <w:bottom w:val="none" w:sz="0" w:space="0" w:color="auto"/>
        <w:right w:val="none" w:sz="0" w:space="0" w:color="auto"/>
      </w:divBdr>
      <w:divsChild>
        <w:div w:id="703557471">
          <w:marLeft w:val="0"/>
          <w:marRight w:val="0"/>
          <w:marTop w:val="0"/>
          <w:marBottom w:val="75"/>
          <w:divBdr>
            <w:top w:val="none" w:sz="0" w:space="0" w:color="auto"/>
            <w:left w:val="none" w:sz="0" w:space="0" w:color="auto"/>
            <w:bottom w:val="dashed" w:sz="6" w:space="8" w:color="CCCCCC"/>
            <w:right w:val="none" w:sz="0" w:space="0" w:color="auto"/>
          </w:divBdr>
        </w:div>
        <w:div w:id="955870831">
          <w:marLeft w:val="0"/>
          <w:marRight w:val="0"/>
          <w:marTop w:val="0"/>
          <w:marBottom w:val="0"/>
          <w:divBdr>
            <w:top w:val="none" w:sz="0" w:space="0" w:color="auto"/>
            <w:left w:val="none" w:sz="0" w:space="0" w:color="auto"/>
            <w:bottom w:val="none" w:sz="0" w:space="0" w:color="auto"/>
            <w:right w:val="none" w:sz="0" w:space="0" w:color="auto"/>
          </w:divBdr>
        </w:div>
      </w:divsChild>
    </w:div>
    <w:div w:id="990212014">
      <w:bodyDiv w:val="1"/>
      <w:marLeft w:val="0"/>
      <w:marRight w:val="0"/>
      <w:marTop w:val="0"/>
      <w:marBottom w:val="0"/>
      <w:divBdr>
        <w:top w:val="none" w:sz="0" w:space="0" w:color="auto"/>
        <w:left w:val="none" w:sz="0" w:space="0" w:color="auto"/>
        <w:bottom w:val="none" w:sz="0" w:space="0" w:color="auto"/>
        <w:right w:val="none" w:sz="0" w:space="0" w:color="auto"/>
      </w:divBdr>
      <w:divsChild>
        <w:div w:id="1955987998">
          <w:marLeft w:val="0"/>
          <w:marRight w:val="0"/>
          <w:marTop w:val="300"/>
          <w:marBottom w:val="0"/>
          <w:divBdr>
            <w:top w:val="none" w:sz="0" w:space="0" w:color="auto"/>
            <w:left w:val="none" w:sz="0" w:space="0" w:color="auto"/>
            <w:bottom w:val="none" w:sz="0" w:space="0" w:color="auto"/>
            <w:right w:val="none" w:sz="0" w:space="0" w:color="auto"/>
          </w:divBdr>
        </w:div>
        <w:div w:id="2138797623">
          <w:marLeft w:val="0"/>
          <w:marRight w:val="0"/>
          <w:marTop w:val="0"/>
          <w:marBottom w:val="0"/>
          <w:divBdr>
            <w:top w:val="none" w:sz="0" w:space="0" w:color="auto"/>
            <w:left w:val="none" w:sz="0" w:space="0" w:color="auto"/>
            <w:bottom w:val="none" w:sz="0" w:space="0" w:color="auto"/>
            <w:right w:val="none" w:sz="0" w:space="0" w:color="auto"/>
          </w:divBdr>
          <w:divsChild>
            <w:div w:id="1312054572">
              <w:marLeft w:val="0"/>
              <w:marRight w:val="0"/>
              <w:marTop w:val="0"/>
              <w:marBottom w:val="0"/>
              <w:divBdr>
                <w:top w:val="none" w:sz="0" w:space="0" w:color="auto"/>
                <w:left w:val="none" w:sz="0" w:space="0" w:color="auto"/>
                <w:bottom w:val="none" w:sz="0" w:space="0" w:color="auto"/>
                <w:right w:val="none" w:sz="0" w:space="0" w:color="auto"/>
              </w:divBdr>
              <w:divsChild>
                <w:div w:id="820583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7823581">
      <w:bodyDiv w:val="1"/>
      <w:marLeft w:val="0"/>
      <w:marRight w:val="0"/>
      <w:marTop w:val="0"/>
      <w:marBottom w:val="0"/>
      <w:divBdr>
        <w:top w:val="none" w:sz="0" w:space="0" w:color="auto"/>
        <w:left w:val="none" w:sz="0" w:space="0" w:color="auto"/>
        <w:bottom w:val="none" w:sz="0" w:space="0" w:color="auto"/>
        <w:right w:val="none" w:sz="0" w:space="0" w:color="auto"/>
      </w:divBdr>
    </w:div>
    <w:div w:id="1504855270">
      <w:bodyDiv w:val="1"/>
      <w:marLeft w:val="0"/>
      <w:marRight w:val="0"/>
      <w:marTop w:val="0"/>
      <w:marBottom w:val="0"/>
      <w:divBdr>
        <w:top w:val="none" w:sz="0" w:space="0" w:color="auto"/>
        <w:left w:val="none" w:sz="0" w:space="0" w:color="auto"/>
        <w:bottom w:val="none" w:sz="0" w:space="0" w:color="auto"/>
        <w:right w:val="none" w:sz="0" w:space="0" w:color="auto"/>
      </w:divBdr>
    </w:div>
    <w:div w:id="1570504807">
      <w:bodyDiv w:val="1"/>
      <w:marLeft w:val="0"/>
      <w:marRight w:val="0"/>
      <w:marTop w:val="0"/>
      <w:marBottom w:val="0"/>
      <w:divBdr>
        <w:top w:val="none" w:sz="0" w:space="0" w:color="auto"/>
        <w:left w:val="none" w:sz="0" w:space="0" w:color="auto"/>
        <w:bottom w:val="none" w:sz="0" w:space="0" w:color="auto"/>
        <w:right w:val="none" w:sz="0" w:space="0" w:color="auto"/>
      </w:divBdr>
    </w:div>
    <w:div w:id="1824619176">
      <w:bodyDiv w:val="1"/>
      <w:marLeft w:val="0"/>
      <w:marRight w:val="0"/>
      <w:marTop w:val="0"/>
      <w:marBottom w:val="0"/>
      <w:divBdr>
        <w:top w:val="none" w:sz="0" w:space="0" w:color="auto"/>
        <w:left w:val="none" w:sz="0" w:space="0" w:color="auto"/>
        <w:bottom w:val="none" w:sz="0" w:space="0" w:color="auto"/>
        <w:right w:val="none" w:sz="0" w:space="0" w:color="auto"/>
      </w:divBdr>
      <w:divsChild>
        <w:div w:id="862787872">
          <w:marLeft w:val="0"/>
          <w:marRight w:val="0"/>
          <w:marTop w:val="300"/>
          <w:marBottom w:val="0"/>
          <w:divBdr>
            <w:top w:val="none" w:sz="0" w:space="0" w:color="auto"/>
            <w:left w:val="none" w:sz="0" w:space="0" w:color="auto"/>
            <w:bottom w:val="none" w:sz="0" w:space="0" w:color="auto"/>
            <w:right w:val="none" w:sz="0" w:space="0" w:color="auto"/>
          </w:divBdr>
        </w:div>
        <w:div w:id="1362626914">
          <w:marLeft w:val="0"/>
          <w:marRight w:val="0"/>
          <w:marTop w:val="0"/>
          <w:marBottom w:val="0"/>
          <w:divBdr>
            <w:top w:val="none" w:sz="0" w:space="0" w:color="auto"/>
            <w:left w:val="none" w:sz="0" w:space="0" w:color="auto"/>
            <w:bottom w:val="none" w:sz="0" w:space="0" w:color="auto"/>
            <w:right w:val="none" w:sz="0" w:space="0" w:color="auto"/>
          </w:divBdr>
          <w:divsChild>
            <w:div w:id="736705319">
              <w:marLeft w:val="0"/>
              <w:marRight w:val="0"/>
              <w:marTop w:val="0"/>
              <w:marBottom w:val="0"/>
              <w:divBdr>
                <w:top w:val="none" w:sz="0" w:space="0" w:color="auto"/>
                <w:left w:val="none" w:sz="0" w:space="0" w:color="auto"/>
                <w:bottom w:val="none" w:sz="0" w:space="0" w:color="auto"/>
                <w:right w:val="none" w:sz="0" w:space="0" w:color="auto"/>
              </w:divBdr>
              <w:divsChild>
                <w:div w:id="2144691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5531241">
      <w:bodyDiv w:val="1"/>
      <w:marLeft w:val="0"/>
      <w:marRight w:val="0"/>
      <w:marTop w:val="0"/>
      <w:marBottom w:val="0"/>
      <w:divBdr>
        <w:top w:val="none" w:sz="0" w:space="0" w:color="auto"/>
        <w:left w:val="none" w:sz="0" w:space="0" w:color="auto"/>
        <w:bottom w:val="none" w:sz="0" w:space="0" w:color="auto"/>
        <w:right w:val="none" w:sz="0" w:space="0" w:color="auto"/>
      </w:divBdr>
      <w:divsChild>
        <w:div w:id="830868764">
          <w:marLeft w:val="0"/>
          <w:marRight w:val="0"/>
          <w:marTop w:val="0"/>
          <w:marBottom w:val="0"/>
          <w:divBdr>
            <w:top w:val="none" w:sz="0" w:space="0" w:color="auto"/>
            <w:left w:val="none" w:sz="0" w:space="0" w:color="auto"/>
            <w:bottom w:val="none" w:sz="0" w:space="0" w:color="auto"/>
            <w:right w:val="none" w:sz="0" w:space="0" w:color="auto"/>
          </w:divBdr>
        </w:div>
      </w:divsChild>
    </w:div>
    <w:div w:id="1888637200">
      <w:bodyDiv w:val="1"/>
      <w:marLeft w:val="0"/>
      <w:marRight w:val="0"/>
      <w:marTop w:val="0"/>
      <w:marBottom w:val="0"/>
      <w:divBdr>
        <w:top w:val="none" w:sz="0" w:space="0" w:color="auto"/>
        <w:left w:val="none" w:sz="0" w:space="0" w:color="auto"/>
        <w:bottom w:val="none" w:sz="0" w:space="0" w:color="auto"/>
        <w:right w:val="none" w:sz="0" w:space="0" w:color="auto"/>
      </w:divBdr>
      <w:divsChild>
        <w:div w:id="1173447086">
          <w:marLeft w:val="0"/>
          <w:marRight w:val="0"/>
          <w:marTop w:val="0"/>
          <w:marBottom w:val="0"/>
          <w:divBdr>
            <w:top w:val="none" w:sz="0" w:space="0" w:color="auto"/>
            <w:left w:val="none" w:sz="0" w:space="0" w:color="auto"/>
            <w:bottom w:val="none" w:sz="0" w:space="0" w:color="auto"/>
            <w:right w:val="none" w:sz="0" w:space="0" w:color="auto"/>
          </w:divBdr>
          <w:divsChild>
            <w:div w:id="829951849">
              <w:marLeft w:val="0"/>
              <w:marRight w:val="0"/>
              <w:marTop w:val="0"/>
              <w:marBottom w:val="0"/>
              <w:divBdr>
                <w:top w:val="none" w:sz="0" w:space="0" w:color="auto"/>
                <w:left w:val="none" w:sz="0" w:space="0" w:color="auto"/>
                <w:bottom w:val="none" w:sz="0" w:space="0" w:color="auto"/>
                <w:right w:val="none" w:sz="0" w:space="0" w:color="auto"/>
              </w:divBdr>
              <w:divsChild>
                <w:div w:id="234047421">
                  <w:marLeft w:val="0"/>
                  <w:marRight w:val="0"/>
                  <w:marTop w:val="0"/>
                  <w:marBottom w:val="0"/>
                  <w:divBdr>
                    <w:top w:val="none" w:sz="0" w:space="0" w:color="auto"/>
                    <w:left w:val="none" w:sz="0" w:space="0" w:color="auto"/>
                    <w:bottom w:val="none" w:sz="0" w:space="0" w:color="auto"/>
                    <w:right w:val="none" w:sz="0" w:space="0" w:color="auto"/>
                  </w:divBdr>
                  <w:divsChild>
                    <w:div w:id="1877162232">
                      <w:marLeft w:val="0"/>
                      <w:marRight w:val="0"/>
                      <w:marTop w:val="0"/>
                      <w:marBottom w:val="0"/>
                      <w:divBdr>
                        <w:top w:val="none" w:sz="0" w:space="0" w:color="auto"/>
                        <w:left w:val="none" w:sz="0" w:space="0" w:color="auto"/>
                        <w:bottom w:val="none" w:sz="0" w:space="0" w:color="auto"/>
                        <w:right w:val="none" w:sz="0" w:space="0" w:color="auto"/>
                      </w:divBdr>
                      <w:divsChild>
                        <w:div w:id="1339194606">
                          <w:marLeft w:val="0"/>
                          <w:marRight w:val="0"/>
                          <w:marTop w:val="0"/>
                          <w:marBottom w:val="0"/>
                          <w:divBdr>
                            <w:top w:val="none" w:sz="0" w:space="0" w:color="auto"/>
                            <w:left w:val="none" w:sz="0" w:space="0" w:color="auto"/>
                            <w:bottom w:val="none" w:sz="0" w:space="0" w:color="auto"/>
                            <w:right w:val="none" w:sz="0" w:space="0" w:color="auto"/>
                          </w:divBdr>
                          <w:divsChild>
                            <w:div w:id="1721440236">
                              <w:marLeft w:val="0"/>
                              <w:marRight w:val="0"/>
                              <w:marTop w:val="0"/>
                              <w:marBottom w:val="0"/>
                              <w:divBdr>
                                <w:top w:val="none" w:sz="0" w:space="0" w:color="auto"/>
                                <w:left w:val="none" w:sz="0" w:space="0" w:color="auto"/>
                                <w:bottom w:val="none" w:sz="0" w:space="0" w:color="auto"/>
                                <w:right w:val="none" w:sz="0" w:space="0" w:color="auto"/>
                              </w:divBdr>
                              <w:divsChild>
                                <w:div w:id="117453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6692086">
      <w:bodyDiv w:val="1"/>
      <w:marLeft w:val="0"/>
      <w:marRight w:val="0"/>
      <w:marTop w:val="0"/>
      <w:marBottom w:val="0"/>
      <w:divBdr>
        <w:top w:val="none" w:sz="0" w:space="0" w:color="auto"/>
        <w:left w:val="none" w:sz="0" w:space="0" w:color="auto"/>
        <w:bottom w:val="none" w:sz="0" w:space="0" w:color="auto"/>
        <w:right w:val="none" w:sz="0" w:space="0" w:color="auto"/>
      </w:divBdr>
    </w:div>
    <w:div w:id="2016757854">
      <w:bodyDiv w:val="1"/>
      <w:marLeft w:val="0"/>
      <w:marRight w:val="0"/>
      <w:marTop w:val="0"/>
      <w:marBottom w:val="0"/>
      <w:divBdr>
        <w:top w:val="none" w:sz="0" w:space="0" w:color="auto"/>
        <w:left w:val="none" w:sz="0" w:space="0" w:color="auto"/>
        <w:bottom w:val="none" w:sz="0" w:space="0" w:color="auto"/>
        <w:right w:val="none" w:sz="0" w:space="0" w:color="auto"/>
      </w:divBdr>
      <w:divsChild>
        <w:div w:id="907962795">
          <w:marLeft w:val="0"/>
          <w:marRight w:val="0"/>
          <w:marTop w:val="0"/>
          <w:marBottom w:val="0"/>
          <w:divBdr>
            <w:top w:val="none" w:sz="0" w:space="0" w:color="auto"/>
            <w:left w:val="none" w:sz="0" w:space="0" w:color="auto"/>
            <w:bottom w:val="none" w:sz="0" w:space="0" w:color="auto"/>
            <w:right w:val="none" w:sz="0" w:space="0" w:color="auto"/>
          </w:divBdr>
        </w:div>
        <w:div w:id="1840853432">
          <w:marLeft w:val="0"/>
          <w:marRight w:val="0"/>
          <w:marTop w:val="0"/>
          <w:marBottom w:val="0"/>
          <w:divBdr>
            <w:top w:val="none" w:sz="0" w:space="0" w:color="auto"/>
            <w:left w:val="none" w:sz="0" w:space="0" w:color="auto"/>
            <w:bottom w:val="none" w:sz="0" w:space="0" w:color="auto"/>
            <w:right w:val="none" w:sz="0" w:space="0" w:color="auto"/>
          </w:divBdr>
        </w:div>
      </w:divsChild>
    </w:div>
    <w:div w:id="2042513768">
      <w:bodyDiv w:val="1"/>
      <w:marLeft w:val="0"/>
      <w:marRight w:val="0"/>
      <w:marTop w:val="0"/>
      <w:marBottom w:val="0"/>
      <w:divBdr>
        <w:top w:val="none" w:sz="0" w:space="0" w:color="auto"/>
        <w:left w:val="none" w:sz="0" w:space="0" w:color="auto"/>
        <w:bottom w:val="none" w:sz="0" w:space="0" w:color="auto"/>
        <w:right w:val="none" w:sz="0" w:space="0" w:color="auto"/>
      </w:divBdr>
      <w:divsChild>
        <w:div w:id="1333332078">
          <w:marLeft w:val="0"/>
          <w:marRight w:val="0"/>
          <w:marTop w:val="0"/>
          <w:marBottom w:val="0"/>
          <w:divBdr>
            <w:top w:val="none" w:sz="0" w:space="0" w:color="auto"/>
            <w:left w:val="none" w:sz="0" w:space="0" w:color="auto"/>
            <w:bottom w:val="none" w:sz="0" w:space="0" w:color="auto"/>
            <w:right w:val="none" w:sz="0" w:space="0" w:color="auto"/>
          </w:divBdr>
          <w:divsChild>
            <w:div w:id="1090156581">
              <w:marLeft w:val="0"/>
              <w:marRight w:val="0"/>
              <w:marTop w:val="0"/>
              <w:marBottom w:val="0"/>
              <w:divBdr>
                <w:top w:val="none" w:sz="0" w:space="0" w:color="auto"/>
                <w:left w:val="none" w:sz="0" w:space="0" w:color="auto"/>
                <w:bottom w:val="none" w:sz="0" w:space="0" w:color="auto"/>
                <w:right w:val="none" w:sz="0" w:space="0" w:color="auto"/>
              </w:divBdr>
              <w:divsChild>
                <w:div w:id="543294139">
                  <w:marLeft w:val="0"/>
                  <w:marRight w:val="0"/>
                  <w:marTop w:val="0"/>
                  <w:marBottom w:val="0"/>
                  <w:divBdr>
                    <w:top w:val="none" w:sz="0" w:space="0" w:color="auto"/>
                    <w:left w:val="none" w:sz="0" w:space="0" w:color="auto"/>
                    <w:bottom w:val="none" w:sz="0" w:space="0" w:color="auto"/>
                    <w:right w:val="none" w:sz="0" w:space="0" w:color="auto"/>
                  </w:divBdr>
                  <w:divsChild>
                    <w:div w:id="1340698486">
                      <w:marLeft w:val="0"/>
                      <w:marRight w:val="0"/>
                      <w:marTop w:val="0"/>
                      <w:marBottom w:val="0"/>
                      <w:divBdr>
                        <w:top w:val="none" w:sz="0" w:space="0" w:color="auto"/>
                        <w:left w:val="none" w:sz="0" w:space="0" w:color="auto"/>
                        <w:bottom w:val="none" w:sz="0" w:space="0" w:color="auto"/>
                        <w:right w:val="none" w:sz="0" w:space="0" w:color="auto"/>
                      </w:divBdr>
                      <w:divsChild>
                        <w:div w:id="2061780735">
                          <w:marLeft w:val="0"/>
                          <w:marRight w:val="0"/>
                          <w:marTop w:val="0"/>
                          <w:marBottom w:val="0"/>
                          <w:divBdr>
                            <w:top w:val="none" w:sz="0" w:space="0" w:color="auto"/>
                            <w:left w:val="none" w:sz="0" w:space="0" w:color="auto"/>
                            <w:bottom w:val="none" w:sz="0" w:space="0" w:color="auto"/>
                            <w:right w:val="none" w:sz="0" w:space="0" w:color="auto"/>
                          </w:divBdr>
                          <w:divsChild>
                            <w:div w:id="1659311582">
                              <w:marLeft w:val="0"/>
                              <w:marRight w:val="0"/>
                              <w:marTop w:val="0"/>
                              <w:marBottom w:val="0"/>
                              <w:divBdr>
                                <w:top w:val="none" w:sz="0" w:space="0" w:color="auto"/>
                                <w:left w:val="none" w:sz="0" w:space="0" w:color="auto"/>
                                <w:bottom w:val="none" w:sz="0" w:space="0" w:color="auto"/>
                                <w:right w:val="none" w:sz="0" w:space="0" w:color="auto"/>
                              </w:divBdr>
                              <w:divsChild>
                                <w:div w:id="92285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25230707">
      <w:bodyDiv w:val="1"/>
      <w:marLeft w:val="0"/>
      <w:marRight w:val="0"/>
      <w:marTop w:val="0"/>
      <w:marBottom w:val="0"/>
      <w:divBdr>
        <w:top w:val="none" w:sz="0" w:space="0" w:color="auto"/>
        <w:left w:val="none" w:sz="0" w:space="0" w:color="auto"/>
        <w:bottom w:val="none" w:sz="0" w:space="0" w:color="auto"/>
        <w:right w:val="none" w:sz="0" w:space="0" w:color="auto"/>
      </w:divBdr>
      <w:divsChild>
        <w:div w:id="1953783385">
          <w:marLeft w:val="0"/>
          <w:marRight w:val="0"/>
          <w:marTop w:val="100"/>
          <w:marBottom w:val="100"/>
          <w:divBdr>
            <w:top w:val="none" w:sz="0" w:space="0" w:color="auto"/>
            <w:left w:val="none" w:sz="0" w:space="0" w:color="auto"/>
            <w:bottom w:val="none" w:sz="0" w:space="0" w:color="auto"/>
            <w:right w:val="none" w:sz="0" w:space="0" w:color="auto"/>
          </w:divBdr>
          <w:divsChild>
            <w:div w:id="1047216796">
              <w:marLeft w:val="0"/>
              <w:marRight w:val="0"/>
              <w:marTop w:val="100"/>
              <w:marBottom w:val="100"/>
              <w:divBdr>
                <w:top w:val="none" w:sz="0" w:space="0" w:color="auto"/>
                <w:left w:val="none" w:sz="0" w:space="0" w:color="auto"/>
                <w:bottom w:val="none" w:sz="0" w:space="0" w:color="auto"/>
                <w:right w:val="none" w:sz="0" w:space="0" w:color="auto"/>
              </w:divBdr>
              <w:divsChild>
                <w:div w:id="989135694">
                  <w:marLeft w:val="0"/>
                  <w:marRight w:val="0"/>
                  <w:marTop w:val="0"/>
                  <w:marBottom w:val="0"/>
                  <w:divBdr>
                    <w:top w:val="none" w:sz="0" w:space="0" w:color="auto"/>
                    <w:left w:val="none" w:sz="0" w:space="0" w:color="auto"/>
                    <w:bottom w:val="none" w:sz="0" w:space="0" w:color="auto"/>
                    <w:right w:val="none" w:sz="0" w:space="0" w:color="auto"/>
                  </w:divBdr>
                  <w:divsChild>
                    <w:div w:id="2071269869">
                      <w:marLeft w:val="0"/>
                      <w:marRight w:val="0"/>
                      <w:marTop w:val="0"/>
                      <w:marBottom w:val="0"/>
                      <w:divBdr>
                        <w:top w:val="none" w:sz="0" w:space="0" w:color="auto"/>
                        <w:left w:val="none" w:sz="0" w:space="0" w:color="auto"/>
                        <w:bottom w:val="none" w:sz="0" w:space="0" w:color="auto"/>
                        <w:right w:val="none" w:sz="0" w:space="0" w:color="auto"/>
                      </w:divBdr>
                      <w:divsChild>
                        <w:div w:id="1308243461">
                          <w:marLeft w:val="0"/>
                          <w:marRight w:val="0"/>
                          <w:marTop w:val="0"/>
                          <w:marBottom w:val="0"/>
                          <w:divBdr>
                            <w:top w:val="none" w:sz="0" w:space="0" w:color="auto"/>
                            <w:left w:val="none" w:sz="0" w:space="0" w:color="auto"/>
                            <w:bottom w:val="none" w:sz="0" w:space="0" w:color="auto"/>
                            <w:right w:val="none" w:sz="0" w:space="0" w:color="auto"/>
                          </w:divBdr>
                          <w:divsChild>
                            <w:div w:id="2000383068">
                              <w:marLeft w:val="0"/>
                              <w:marRight w:val="0"/>
                              <w:marTop w:val="0"/>
                              <w:marBottom w:val="0"/>
                              <w:divBdr>
                                <w:top w:val="none" w:sz="0" w:space="0" w:color="auto"/>
                                <w:left w:val="none" w:sz="0" w:space="0" w:color="auto"/>
                                <w:bottom w:val="none" w:sz="0" w:space="0" w:color="auto"/>
                                <w:right w:val="none" w:sz="0" w:space="0" w:color="auto"/>
                              </w:divBdr>
                            </w:div>
                            <w:div w:id="978069829">
                              <w:marLeft w:val="0"/>
                              <w:marRight w:val="0"/>
                              <w:marTop w:val="0"/>
                              <w:marBottom w:val="0"/>
                              <w:divBdr>
                                <w:top w:val="none" w:sz="0" w:space="0" w:color="auto"/>
                                <w:left w:val="none" w:sz="0" w:space="0" w:color="auto"/>
                                <w:bottom w:val="none" w:sz="0" w:space="0" w:color="auto"/>
                                <w:right w:val="none" w:sz="0" w:space="0" w:color="auto"/>
                              </w:divBdr>
                              <w:divsChild>
                                <w:div w:id="744692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2993345">
          <w:marLeft w:val="0"/>
          <w:marRight w:val="0"/>
          <w:marTop w:val="100"/>
          <w:marBottom w:val="10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www.nbpstz.com/Upload/EditorFiles/201502/20150209214702723.png"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4.png"/><Relationship Id="rId5" Type="http://schemas.openxmlformats.org/officeDocument/2006/relationships/endnotes" Target="endnotes.xml"/><Relationship Id="rId10" Type="http://schemas.openxmlformats.org/officeDocument/2006/relationships/image" Target="media/image3.jpeg"/><Relationship Id="rId4" Type="http://schemas.openxmlformats.org/officeDocument/2006/relationships/footnotes" Target="footnotes.xml"/><Relationship Id="rId9" Type="http://schemas.openxmlformats.org/officeDocument/2006/relationships/hyperlink" Target="http://www.nbpstz.com/Upload/EditorFiles/201502/20150209214713769.png"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350</Words>
  <Characters>1997</Characters>
  <Application>Microsoft Office Word</Application>
  <DocSecurity>0</DocSecurity>
  <Lines>16</Lines>
  <Paragraphs>4</Paragraphs>
  <ScaleCrop>false</ScaleCrop>
  <Company/>
  <LinksUpToDate>false</LinksUpToDate>
  <CharactersWithSpaces>2343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dc:creator>
  <cp:keywords/>
  <dc:description/>
  <cp:lastModifiedBy>em</cp:lastModifiedBy>
  <cp:revision>2</cp:revision>
  <dcterms:created xsi:type="dcterms:W3CDTF">2015-03-09T02:23:00Z</dcterms:created>
  <dcterms:modified xsi:type="dcterms:W3CDTF">2015-03-09T02:23:00Z</dcterms:modified>
</cp:coreProperties>
</file>