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800" w:type="pct"/>
        <w:jc w:val="center"/>
        <w:tblCellSpacing w:w="7" w:type="dxa"/>
        <w:shd w:val="clear" w:color="auto" w:fill="FFFFFF"/>
        <w:tblCellMar>
          <w:top w:w="45" w:type="dxa"/>
          <w:left w:w="45" w:type="dxa"/>
          <w:bottom w:w="45" w:type="dxa"/>
          <w:right w:w="45" w:type="dxa"/>
        </w:tblCellMar>
        <w:tblLook w:val="04A0"/>
      </w:tblPr>
      <w:tblGrid>
        <w:gridCol w:w="8087"/>
      </w:tblGrid>
      <w:tr w:rsidR="003D3699" w:rsidRPr="003D3699" w:rsidTr="003D3699">
        <w:trPr>
          <w:trHeight w:val="750"/>
          <w:tblCellSpacing w:w="7" w:type="dxa"/>
          <w:jc w:val="center"/>
        </w:trPr>
        <w:tc>
          <w:tcPr>
            <w:tcW w:w="0" w:type="auto"/>
            <w:shd w:val="clear" w:color="auto" w:fill="FFFFFF"/>
            <w:vAlign w:val="center"/>
            <w:hideMark/>
          </w:tcPr>
          <w:p w:rsidR="003D3699" w:rsidRPr="003D3699" w:rsidRDefault="003D3699" w:rsidP="003D3699">
            <w:pPr>
              <w:widowControl/>
              <w:spacing w:line="375" w:lineRule="atLeast"/>
              <w:jc w:val="center"/>
              <w:rPr>
                <w:rFonts w:ascii="宋体" w:eastAsia="宋体" w:hAnsi="宋体" w:cs="宋体" w:hint="eastAsia"/>
                <w:b/>
                <w:bCs/>
                <w:color w:val="676767"/>
                <w:kern w:val="0"/>
                <w:sz w:val="27"/>
                <w:szCs w:val="27"/>
              </w:rPr>
            </w:pPr>
            <w:r w:rsidRPr="003D3699">
              <w:rPr>
                <w:rFonts w:ascii="宋体" w:eastAsia="宋体" w:hAnsi="宋体" w:cs="宋体" w:hint="eastAsia"/>
                <w:b/>
                <w:bCs/>
                <w:color w:val="676767"/>
                <w:kern w:val="0"/>
                <w:sz w:val="27"/>
                <w:szCs w:val="27"/>
              </w:rPr>
              <w:t>外贸信托•铭深1号证券投资集合资金信托计划2015年第一次分红方案</w:t>
            </w:r>
          </w:p>
          <w:p w:rsidR="003D3699" w:rsidRPr="003D3699" w:rsidRDefault="003D3699" w:rsidP="003D3699">
            <w:pPr>
              <w:widowControl/>
              <w:spacing w:line="375" w:lineRule="atLeast"/>
              <w:jc w:val="center"/>
              <w:rPr>
                <w:rFonts w:ascii="宋体" w:eastAsia="宋体" w:hAnsi="宋体" w:cs="宋体"/>
                <w:b/>
                <w:bCs/>
                <w:color w:val="676767"/>
                <w:kern w:val="0"/>
                <w:sz w:val="27"/>
                <w:szCs w:val="27"/>
              </w:rPr>
            </w:pPr>
            <w:r w:rsidRPr="003D3699">
              <w:rPr>
                <w:rFonts w:ascii="宋体" w:eastAsia="宋体" w:hAnsi="宋体" w:cs="宋体" w:hint="eastAsia"/>
                <w:b/>
                <w:bCs/>
                <w:color w:val="676767"/>
                <w:kern w:val="0"/>
                <w:sz w:val="27"/>
                <w:szCs w:val="27"/>
              </w:rPr>
              <w:pict>
                <v:rect id="_x0000_i1025" style="width:0;height:.75pt" o:hrstd="t" o:hrnoshade="t" o:hr="t" fillcolor="#696969" stroked="f"/>
              </w:pict>
            </w:r>
          </w:p>
        </w:tc>
      </w:tr>
      <w:tr w:rsidR="003D3699" w:rsidRPr="003D3699" w:rsidTr="003D3699">
        <w:trPr>
          <w:trHeight w:val="450"/>
          <w:tblCellSpacing w:w="7" w:type="dxa"/>
          <w:jc w:val="center"/>
        </w:trPr>
        <w:tc>
          <w:tcPr>
            <w:tcW w:w="0" w:type="auto"/>
            <w:shd w:val="clear" w:color="auto" w:fill="FFFFFF"/>
            <w:vAlign w:val="center"/>
            <w:hideMark/>
          </w:tcPr>
          <w:p w:rsidR="003D3699" w:rsidRPr="003D3699" w:rsidRDefault="003D3699" w:rsidP="003D3699">
            <w:pPr>
              <w:widowControl/>
              <w:spacing w:line="375" w:lineRule="atLeast"/>
              <w:jc w:val="center"/>
              <w:rPr>
                <w:rFonts w:ascii="宋体" w:eastAsia="宋体" w:hAnsi="宋体" w:cs="宋体"/>
                <w:color w:val="676767"/>
                <w:kern w:val="0"/>
                <w:sz w:val="18"/>
                <w:szCs w:val="18"/>
              </w:rPr>
            </w:pPr>
            <w:r w:rsidRPr="003D3699">
              <w:rPr>
                <w:rFonts w:ascii="宋体" w:eastAsia="宋体" w:hAnsi="宋体" w:cs="宋体" w:hint="eastAsia"/>
                <w:color w:val="676767"/>
                <w:kern w:val="0"/>
                <w:sz w:val="18"/>
                <w:szCs w:val="18"/>
              </w:rPr>
              <w:t xml:space="preserve">　　2015-03-23</w:t>
            </w:r>
          </w:p>
        </w:tc>
      </w:tr>
      <w:tr w:rsidR="003D3699" w:rsidRPr="003D3699" w:rsidTr="003D3699">
        <w:trPr>
          <w:tblCellSpacing w:w="7" w:type="dxa"/>
          <w:jc w:val="center"/>
        </w:trPr>
        <w:tc>
          <w:tcPr>
            <w:tcW w:w="0" w:type="auto"/>
            <w:shd w:val="clear" w:color="auto" w:fill="FFFFFF"/>
            <w:vAlign w:val="center"/>
            <w:hideMark/>
          </w:tcPr>
          <w:p w:rsidR="003D3699" w:rsidRPr="003D3699" w:rsidRDefault="003D3699" w:rsidP="003D3699">
            <w:pPr>
              <w:widowControl/>
              <w:spacing w:before="100" w:beforeAutospacing="1" w:after="100" w:afterAutospacing="1" w:line="375" w:lineRule="atLeast"/>
              <w:ind w:firstLine="480"/>
              <w:jc w:val="left"/>
              <w:rPr>
                <w:rFonts w:ascii="宋体" w:eastAsia="宋体" w:hAnsi="宋体" w:cs="宋体" w:hint="eastAsia"/>
                <w:color w:val="6E6E6E"/>
                <w:kern w:val="0"/>
                <w:sz w:val="18"/>
                <w:szCs w:val="18"/>
              </w:rPr>
            </w:pPr>
            <w:r w:rsidRPr="003D3699">
              <w:rPr>
                <w:rFonts w:ascii="宋体" w:eastAsia="宋体" w:hAnsi="宋体" w:cs="宋体" w:hint="eastAsia"/>
                <w:color w:val="6E6E6E"/>
                <w:kern w:val="0"/>
                <w:sz w:val="18"/>
                <w:szCs w:val="18"/>
              </w:rPr>
              <w:t>尊敬的委托人/受益人：</w:t>
            </w:r>
          </w:p>
          <w:p w:rsidR="003D3699" w:rsidRPr="003D3699" w:rsidRDefault="003D3699" w:rsidP="003D3699">
            <w:pPr>
              <w:widowControl/>
              <w:spacing w:before="100" w:beforeAutospacing="1" w:after="100" w:afterAutospacing="1" w:line="375" w:lineRule="atLeast"/>
              <w:ind w:firstLine="570"/>
              <w:jc w:val="left"/>
              <w:rPr>
                <w:rFonts w:ascii="宋体" w:eastAsia="宋体" w:hAnsi="宋体" w:cs="宋体" w:hint="eastAsia"/>
                <w:color w:val="6E6E6E"/>
                <w:kern w:val="0"/>
                <w:sz w:val="18"/>
                <w:szCs w:val="18"/>
              </w:rPr>
            </w:pPr>
            <w:r w:rsidRPr="003D3699">
              <w:rPr>
                <w:rFonts w:ascii="宋体" w:eastAsia="宋体" w:hAnsi="宋体" w:cs="宋体" w:hint="eastAsia"/>
                <w:color w:val="6E6E6E"/>
                <w:kern w:val="0"/>
                <w:sz w:val="18"/>
                <w:szCs w:val="18"/>
              </w:rPr>
              <w:t>根据《关于“外贸信托-铭深1号证券投资集合资金信托计划”信托利益分配的申请》，经本信托计划受托人与投资顾问协商一致，决定于2014年3月31日进行分红，现将本次分红事宜公告如下：</w:t>
            </w:r>
          </w:p>
          <w:p w:rsidR="003D3699" w:rsidRPr="003D3699" w:rsidRDefault="003D3699" w:rsidP="003D3699">
            <w:pPr>
              <w:widowControl/>
              <w:spacing w:before="100" w:beforeAutospacing="1" w:after="100" w:afterAutospacing="1" w:line="375" w:lineRule="atLeast"/>
              <w:ind w:firstLine="570"/>
              <w:jc w:val="left"/>
              <w:rPr>
                <w:rFonts w:ascii="宋体" w:eastAsia="宋体" w:hAnsi="宋体" w:cs="宋体" w:hint="eastAsia"/>
                <w:color w:val="6E6E6E"/>
                <w:kern w:val="0"/>
                <w:sz w:val="18"/>
                <w:szCs w:val="18"/>
              </w:rPr>
            </w:pPr>
            <w:r w:rsidRPr="003D3699">
              <w:rPr>
                <w:rFonts w:ascii="宋体" w:eastAsia="宋体" w:hAnsi="宋体" w:cs="宋体" w:hint="eastAsia"/>
                <w:color w:val="6E6E6E"/>
                <w:kern w:val="0"/>
                <w:sz w:val="18"/>
                <w:szCs w:val="18"/>
              </w:rPr>
              <w:t>本次分红权益登记日为2015年3月30日（以下简称“本权益登记日”），分红日为2015年3月31日（以下简称“本分红日”），本次分红将分配超过信托单位净值1.0000以上部分的信托收益，全体受益人（包括A级受益人、B级受益人和C级受益人）按其持有的信托单位份额占全部存续信托单位份额的比例享有可分配信托收益。</w:t>
            </w:r>
          </w:p>
          <w:p w:rsidR="003D3699" w:rsidRPr="003D3699" w:rsidRDefault="003D3699" w:rsidP="003D3699">
            <w:pPr>
              <w:widowControl/>
              <w:spacing w:before="100" w:beforeAutospacing="1" w:after="100" w:afterAutospacing="1" w:line="375" w:lineRule="atLeast"/>
              <w:ind w:firstLine="570"/>
              <w:jc w:val="left"/>
              <w:rPr>
                <w:rFonts w:ascii="宋体" w:eastAsia="宋体" w:hAnsi="宋体" w:cs="宋体" w:hint="eastAsia"/>
                <w:color w:val="6E6E6E"/>
                <w:kern w:val="0"/>
                <w:sz w:val="18"/>
                <w:szCs w:val="18"/>
              </w:rPr>
            </w:pPr>
            <w:r w:rsidRPr="003D3699">
              <w:rPr>
                <w:rFonts w:ascii="宋体" w:eastAsia="宋体" w:hAnsi="宋体" w:cs="宋体" w:hint="eastAsia"/>
                <w:color w:val="6E6E6E"/>
                <w:kern w:val="0"/>
                <w:sz w:val="18"/>
                <w:szCs w:val="18"/>
              </w:rPr>
              <w:t>本信托计划分红采用分红再投资方式，受益人分红将自动转换为信托单位，受益人持有信托单位份数将相应增加，分红再投资方式所获信托单位不收取申购费。</w:t>
            </w:r>
          </w:p>
          <w:p w:rsidR="003D3699" w:rsidRPr="003D3699" w:rsidRDefault="003D3699" w:rsidP="003D3699">
            <w:pPr>
              <w:widowControl/>
              <w:spacing w:before="100" w:beforeAutospacing="1" w:after="100" w:afterAutospacing="1" w:line="270" w:lineRule="atLeast"/>
              <w:ind w:firstLine="480"/>
              <w:jc w:val="left"/>
              <w:rPr>
                <w:rFonts w:ascii="宋体" w:eastAsia="宋体" w:hAnsi="宋体" w:cs="宋体" w:hint="eastAsia"/>
                <w:color w:val="6E6E6E"/>
                <w:kern w:val="0"/>
                <w:sz w:val="18"/>
                <w:szCs w:val="18"/>
              </w:rPr>
            </w:pPr>
            <w:r w:rsidRPr="003D3699">
              <w:rPr>
                <w:rFonts w:ascii="宋体" w:eastAsia="宋体" w:hAnsi="宋体" w:cs="宋体" w:hint="eastAsia"/>
                <w:color w:val="6E6E6E"/>
                <w:kern w:val="0"/>
                <w:sz w:val="18"/>
                <w:szCs w:val="18"/>
              </w:rPr>
              <w:t>    本信托计划B级、C级受益人分红再投资所获的信托单位直接转为A级受益权。</w:t>
            </w:r>
          </w:p>
          <w:p w:rsidR="003D3699" w:rsidRPr="003D3699" w:rsidRDefault="003D3699" w:rsidP="003D3699">
            <w:pPr>
              <w:widowControl/>
              <w:spacing w:before="100" w:beforeAutospacing="1" w:after="100" w:afterAutospacing="1" w:line="375" w:lineRule="atLeast"/>
              <w:ind w:firstLine="480"/>
              <w:jc w:val="left"/>
              <w:rPr>
                <w:rFonts w:ascii="宋体" w:eastAsia="宋体" w:hAnsi="宋体" w:cs="宋体" w:hint="eastAsia"/>
                <w:color w:val="6E6E6E"/>
                <w:kern w:val="0"/>
                <w:sz w:val="18"/>
                <w:szCs w:val="18"/>
              </w:rPr>
            </w:pPr>
            <w:r w:rsidRPr="003D3699">
              <w:rPr>
                <w:rFonts w:ascii="宋体" w:eastAsia="宋体" w:hAnsi="宋体" w:cs="宋体" w:hint="eastAsia"/>
                <w:color w:val="6E6E6E"/>
                <w:kern w:val="0"/>
                <w:sz w:val="18"/>
                <w:szCs w:val="18"/>
              </w:rPr>
              <w:t>    即，2015年3月30日持有本信托计划信托单位份额的受益人可参与本次分红，本次可分配信托收益按照如下公式计算：</w:t>
            </w:r>
          </w:p>
          <w:p w:rsidR="003D3699" w:rsidRPr="003D3699" w:rsidRDefault="003D3699" w:rsidP="003D3699">
            <w:pPr>
              <w:widowControl/>
              <w:spacing w:before="100" w:beforeAutospacing="1" w:after="100" w:afterAutospacing="1" w:line="375" w:lineRule="atLeast"/>
              <w:ind w:firstLine="480"/>
              <w:jc w:val="left"/>
              <w:rPr>
                <w:rFonts w:ascii="宋体" w:eastAsia="宋体" w:hAnsi="宋体" w:cs="宋体" w:hint="eastAsia"/>
                <w:color w:val="6E6E6E"/>
                <w:kern w:val="0"/>
                <w:sz w:val="18"/>
                <w:szCs w:val="18"/>
              </w:rPr>
            </w:pPr>
            <w:r w:rsidRPr="003D3699">
              <w:rPr>
                <w:rFonts w:ascii="宋体" w:eastAsia="宋体" w:hAnsi="宋体" w:cs="宋体" w:hint="eastAsia"/>
                <w:color w:val="6E6E6E"/>
                <w:kern w:val="0"/>
                <w:sz w:val="18"/>
                <w:szCs w:val="18"/>
              </w:rPr>
              <w:t>    本次分红日全部可分配信托收益=本分红日信托财产净值-本分红日存续的信托单位份额╳1.0000元/份。</w:t>
            </w:r>
          </w:p>
          <w:p w:rsidR="003D3699" w:rsidRPr="003D3699" w:rsidRDefault="003D3699" w:rsidP="003D3699">
            <w:pPr>
              <w:widowControl/>
              <w:spacing w:before="100" w:beforeAutospacing="1" w:after="100" w:afterAutospacing="1" w:line="270" w:lineRule="atLeast"/>
              <w:ind w:firstLine="480"/>
              <w:jc w:val="left"/>
              <w:rPr>
                <w:rFonts w:ascii="宋体" w:eastAsia="宋体" w:hAnsi="宋体" w:cs="宋体" w:hint="eastAsia"/>
                <w:color w:val="6E6E6E"/>
                <w:kern w:val="0"/>
                <w:sz w:val="18"/>
                <w:szCs w:val="18"/>
              </w:rPr>
            </w:pPr>
            <w:r w:rsidRPr="003D3699">
              <w:rPr>
                <w:rFonts w:ascii="宋体" w:eastAsia="宋体" w:hAnsi="宋体" w:cs="宋体" w:hint="eastAsia"/>
                <w:color w:val="6E6E6E"/>
                <w:kern w:val="0"/>
                <w:sz w:val="18"/>
                <w:szCs w:val="18"/>
              </w:rPr>
              <w:t>    受益人分红再投资所获信托单位份数具体计算公式如下：</w:t>
            </w:r>
          </w:p>
          <w:p w:rsidR="003D3699" w:rsidRPr="003D3699" w:rsidRDefault="003D3699" w:rsidP="003D3699">
            <w:pPr>
              <w:widowControl/>
              <w:spacing w:before="100" w:beforeAutospacing="1" w:after="100" w:afterAutospacing="1" w:line="270" w:lineRule="atLeast"/>
              <w:ind w:firstLine="560"/>
              <w:jc w:val="left"/>
              <w:rPr>
                <w:rFonts w:ascii="宋体" w:eastAsia="宋体" w:hAnsi="宋体" w:cs="宋体" w:hint="eastAsia"/>
                <w:color w:val="6E6E6E"/>
                <w:kern w:val="0"/>
                <w:sz w:val="18"/>
                <w:szCs w:val="18"/>
              </w:rPr>
            </w:pPr>
            <w:r w:rsidRPr="003D3699">
              <w:rPr>
                <w:rFonts w:ascii="宋体" w:eastAsia="宋体" w:hAnsi="宋体" w:cs="宋体" w:hint="eastAsia"/>
                <w:color w:val="6E6E6E"/>
                <w:kern w:val="0"/>
                <w:sz w:val="18"/>
                <w:szCs w:val="18"/>
              </w:rPr>
              <w:t>受益人分红再投资所获信托单位份数＝受益人分红所获资金÷分红当日分红后信托单位净值（计算结果保留到个位，小数点后第1位四舍五入）。</w:t>
            </w:r>
          </w:p>
          <w:p w:rsidR="003D3699" w:rsidRPr="003D3699" w:rsidRDefault="003D3699" w:rsidP="003D3699">
            <w:pPr>
              <w:widowControl/>
              <w:spacing w:before="100" w:beforeAutospacing="1" w:after="100" w:afterAutospacing="1" w:line="270" w:lineRule="atLeast"/>
              <w:ind w:firstLine="560"/>
              <w:jc w:val="left"/>
              <w:rPr>
                <w:rFonts w:ascii="宋体" w:eastAsia="宋体" w:hAnsi="宋体" w:cs="宋体" w:hint="eastAsia"/>
                <w:color w:val="6E6E6E"/>
                <w:kern w:val="0"/>
                <w:sz w:val="18"/>
                <w:szCs w:val="18"/>
              </w:rPr>
            </w:pPr>
            <w:r w:rsidRPr="003D3699">
              <w:rPr>
                <w:rFonts w:ascii="宋体" w:eastAsia="宋体" w:hAnsi="宋体" w:cs="宋体" w:hint="eastAsia"/>
                <w:color w:val="6E6E6E"/>
                <w:kern w:val="0"/>
                <w:sz w:val="18"/>
                <w:szCs w:val="18"/>
              </w:rPr>
              <w:t>特此公告。</w:t>
            </w:r>
          </w:p>
          <w:p w:rsidR="003D3699" w:rsidRPr="003D3699" w:rsidRDefault="003D3699" w:rsidP="003D3699">
            <w:pPr>
              <w:widowControl/>
              <w:spacing w:before="100" w:beforeAutospacing="1" w:after="100" w:afterAutospacing="1" w:line="375" w:lineRule="atLeast"/>
              <w:ind w:firstLine="420"/>
              <w:jc w:val="right"/>
              <w:rPr>
                <w:rFonts w:ascii="宋体" w:eastAsia="宋体" w:hAnsi="宋体" w:cs="宋体" w:hint="eastAsia"/>
                <w:color w:val="6E6E6E"/>
                <w:kern w:val="0"/>
                <w:sz w:val="18"/>
                <w:szCs w:val="18"/>
              </w:rPr>
            </w:pPr>
            <w:r w:rsidRPr="003D3699">
              <w:rPr>
                <w:rFonts w:ascii="宋体" w:eastAsia="宋体" w:hAnsi="宋体" w:cs="宋体" w:hint="eastAsia"/>
                <w:color w:val="6E6E6E"/>
                <w:kern w:val="0"/>
                <w:sz w:val="18"/>
                <w:szCs w:val="18"/>
              </w:rPr>
              <w:t> </w:t>
            </w:r>
          </w:p>
          <w:p w:rsidR="003D3699" w:rsidRPr="003D3699" w:rsidRDefault="003D3699" w:rsidP="003D3699">
            <w:pPr>
              <w:widowControl/>
              <w:spacing w:before="100" w:beforeAutospacing="1" w:after="100" w:afterAutospacing="1" w:line="375" w:lineRule="atLeast"/>
              <w:ind w:firstLine="420"/>
              <w:jc w:val="right"/>
              <w:rPr>
                <w:rFonts w:ascii="宋体" w:eastAsia="宋体" w:hAnsi="宋体" w:cs="宋体" w:hint="eastAsia"/>
                <w:color w:val="6E6E6E"/>
                <w:kern w:val="0"/>
                <w:sz w:val="18"/>
                <w:szCs w:val="18"/>
              </w:rPr>
            </w:pPr>
            <w:r w:rsidRPr="003D3699">
              <w:rPr>
                <w:rFonts w:ascii="宋体" w:eastAsia="宋体" w:hAnsi="宋体" w:cs="宋体" w:hint="eastAsia"/>
                <w:color w:val="6E6E6E"/>
                <w:kern w:val="0"/>
                <w:sz w:val="18"/>
                <w:szCs w:val="18"/>
              </w:rPr>
              <w:t>中国对外经济贸易信托有限公司</w:t>
            </w:r>
          </w:p>
          <w:p w:rsidR="003D3699" w:rsidRPr="003D3699" w:rsidRDefault="003D3699" w:rsidP="003D3699">
            <w:pPr>
              <w:widowControl/>
              <w:spacing w:before="100" w:beforeAutospacing="1" w:after="100" w:afterAutospacing="1" w:line="375" w:lineRule="atLeast"/>
              <w:ind w:firstLine="420"/>
              <w:jc w:val="right"/>
              <w:rPr>
                <w:rFonts w:ascii="宋体" w:eastAsia="宋体" w:hAnsi="宋体" w:cs="宋体"/>
                <w:color w:val="6E6E6E"/>
                <w:kern w:val="0"/>
                <w:sz w:val="18"/>
                <w:szCs w:val="18"/>
              </w:rPr>
            </w:pPr>
            <w:r w:rsidRPr="003D3699">
              <w:rPr>
                <w:rFonts w:ascii="宋体" w:eastAsia="宋体" w:hAnsi="宋体" w:cs="宋体" w:hint="eastAsia"/>
                <w:color w:val="6E6E6E"/>
                <w:kern w:val="0"/>
                <w:sz w:val="18"/>
                <w:szCs w:val="18"/>
              </w:rPr>
              <w:t>二〇一五年三月十六日</w:t>
            </w:r>
          </w:p>
        </w:tc>
      </w:tr>
    </w:tbl>
    <w:p w:rsidR="0023524C" w:rsidRDefault="0023524C"/>
    <w:sectPr w:rsidR="0023524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524C" w:rsidRDefault="0023524C" w:rsidP="003D3699">
      <w:r>
        <w:separator/>
      </w:r>
    </w:p>
  </w:endnote>
  <w:endnote w:type="continuationSeparator" w:id="1">
    <w:p w:rsidR="0023524C" w:rsidRDefault="0023524C" w:rsidP="003D369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524C" w:rsidRDefault="0023524C" w:rsidP="003D3699">
      <w:r>
        <w:separator/>
      </w:r>
    </w:p>
  </w:footnote>
  <w:footnote w:type="continuationSeparator" w:id="1">
    <w:p w:rsidR="0023524C" w:rsidRDefault="0023524C" w:rsidP="003D369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D3699"/>
    <w:rsid w:val="0023524C"/>
    <w:rsid w:val="003D36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D36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D3699"/>
    <w:rPr>
      <w:sz w:val="18"/>
      <w:szCs w:val="18"/>
    </w:rPr>
  </w:style>
  <w:style w:type="paragraph" w:styleId="a4">
    <w:name w:val="footer"/>
    <w:basedOn w:val="a"/>
    <w:link w:val="Char0"/>
    <w:uiPriority w:val="99"/>
    <w:semiHidden/>
    <w:unhideWhenUsed/>
    <w:rsid w:val="003D369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D3699"/>
    <w:rPr>
      <w:sz w:val="18"/>
      <w:szCs w:val="18"/>
    </w:rPr>
  </w:style>
  <w:style w:type="paragraph" w:styleId="a5">
    <w:name w:val="Normal (Web)"/>
    <w:basedOn w:val="a"/>
    <w:uiPriority w:val="99"/>
    <w:unhideWhenUsed/>
    <w:rsid w:val="003D369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80110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99</Words>
  <Characters>566</Characters>
  <Application>Microsoft Office Word</Application>
  <DocSecurity>0</DocSecurity>
  <Lines>4</Lines>
  <Paragraphs>1</Paragraphs>
  <ScaleCrop>false</ScaleCrop>
  <Company/>
  <LinksUpToDate>false</LinksUpToDate>
  <CharactersWithSpaces>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2015-03-23T12:03:00Z</dcterms:created>
  <dcterms:modified xsi:type="dcterms:W3CDTF">2015-03-23T12:03:00Z</dcterms:modified>
</cp:coreProperties>
</file>