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10665" w:type="dxa"/>
        <w:tblCellSpacing w:w="0" w:type="dxa"/>
        <w:tblCellMar>
          <w:left w:w="0" w:type="dxa"/>
          <w:right w:w="0" w:type="dxa"/>
        </w:tblCellMar>
        <w:tblLook w:val="04A0"/>
      </w:tblPr>
      <w:tblGrid>
        <w:gridCol w:w="4799"/>
        <w:gridCol w:w="1067"/>
        <w:gridCol w:w="4799"/>
      </w:tblGrid>
      <w:tr w:rsidR="00547ED0" w:rsidRPr="00547ED0" w:rsidTr="00547ED0">
        <w:trPr>
          <w:trHeight w:val="450"/>
          <w:tblCellSpacing w:w="0" w:type="dxa"/>
        </w:trPr>
        <w:tc>
          <w:tcPr>
            <w:tcW w:w="0" w:type="auto"/>
            <w:gridSpan w:val="3"/>
            <w:tcBorders>
              <w:bottom w:val="single" w:sz="6" w:space="0" w:color="F0F0F0"/>
            </w:tcBorders>
            <w:vAlign w:val="center"/>
            <w:hideMark/>
          </w:tcPr>
          <w:p w:rsidR="00547ED0" w:rsidRPr="00547ED0" w:rsidRDefault="00547ED0" w:rsidP="00547ED0">
            <w:pPr>
              <w:widowControl/>
              <w:jc w:val="center"/>
              <w:rPr>
                <w:rFonts w:ascii="黑体" w:eastAsia="黑体" w:hAnsi="宋体" w:cs="宋体"/>
                <w:color w:val="393939"/>
                <w:kern w:val="0"/>
                <w:sz w:val="27"/>
                <w:szCs w:val="27"/>
              </w:rPr>
            </w:pPr>
            <w:r w:rsidRPr="00547ED0">
              <w:rPr>
                <w:rFonts w:ascii="黑体" w:eastAsia="黑体" w:hAnsi="宋体" w:cs="宋体" w:hint="eastAsia"/>
                <w:color w:val="393939"/>
                <w:kern w:val="0"/>
                <w:sz w:val="27"/>
                <w:szCs w:val="27"/>
              </w:rPr>
              <w:t>云程泰资本增值集合资金信托计划（第二期）第二次受益人大会会议通知</w:t>
            </w:r>
          </w:p>
        </w:tc>
      </w:tr>
      <w:tr w:rsidR="00547ED0" w:rsidRPr="00547ED0" w:rsidTr="00547ED0">
        <w:trPr>
          <w:trHeight w:val="375"/>
          <w:tblCellSpacing w:w="0" w:type="dxa"/>
        </w:trPr>
        <w:tc>
          <w:tcPr>
            <w:tcW w:w="2250" w:type="pct"/>
            <w:vAlign w:val="center"/>
            <w:hideMark/>
          </w:tcPr>
          <w:p w:rsidR="00547ED0" w:rsidRPr="00547ED0" w:rsidRDefault="00547ED0" w:rsidP="00547ED0">
            <w:pPr>
              <w:widowControl/>
              <w:jc w:val="right"/>
              <w:rPr>
                <w:rFonts w:ascii="宋体" w:eastAsia="宋体" w:hAnsi="宋体" w:cs="宋体"/>
                <w:color w:val="393939"/>
                <w:kern w:val="0"/>
                <w:sz w:val="20"/>
                <w:szCs w:val="20"/>
              </w:rPr>
            </w:pPr>
            <w:r w:rsidRPr="00547ED0">
              <w:rPr>
                <w:rFonts w:ascii="宋体" w:eastAsia="宋体" w:hAnsi="宋体" w:cs="宋体" w:hint="eastAsia"/>
                <w:color w:val="393939"/>
                <w:kern w:val="0"/>
                <w:sz w:val="20"/>
                <w:szCs w:val="20"/>
              </w:rPr>
              <w:t>作者：</w:t>
            </w:r>
          </w:p>
        </w:tc>
        <w:tc>
          <w:tcPr>
            <w:tcW w:w="500" w:type="pct"/>
            <w:vAlign w:val="center"/>
            <w:hideMark/>
          </w:tcPr>
          <w:p w:rsidR="00547ED0" w:rsidRPr="00547ED0" w:rsidRDefault="00547ED0" w:rsidP="00547ED0">
            <w:pPr>
              <w:widowControl/>
              <w:jc w:val="left"/>
              <w:rPr>
                <w:rFonts w:ascii="宋体" w:eastAsia="宋体" w:hAnsi="宋体" w:cs="宋体"/>
                <w:color w:val="393939"/>
                <w:kern w:val="0"/>
                <w:sz w:val="20"/>
                <w:szCs w:val="20"/>
              </w:rPr>
            </w:pPr>
          </w:p>
        </w:tc>
        <w:tc>
          <w:tcPr>
            <w:tcW w:w="2250" w:type="pct"/>
            <w:vAlign w:val="center"/>
            <w:hideMark/>
          </w:tcPr>
          <w:p w:rsidR="00547ED0" w:rsidRPr="00547ED0" w:rsidRDefault="00547ED0" w:rsidP="00547ED0">
            <w:pPr>
              <w:widowControl/>
              <w:jc w:val="left"/>
              <w:rPr>
                <w:rFonts w:ascii="宋体" w:eastAsia="宋体" w:hAnsi="宋体" w:cs="宋体"/>
                <w:color w:val="393939"/>
                <w:kern w:val="0"/>
                <w:sz w:val="20"/>
                <w:szCs w:val="20"/>
              </w:rPr>
            </w:pPr>
            <w:r w:rsidRPr="00547ED0">
              <w:rPr>
                <w:rFonts w:ascii="宋体" w:eastAsia="宋体" w:hAnsi="宋体" w:cs="宋体" w:hint="eastAsia"/>
                <w:color w:val="393939"/>
                <w:kern w:val="0"/>
                <w:sz w:val="20"/>
                <w:szCs w:val="20"/>
              </w:rPr>
              <w:t>2015年04月20日</w:t>
            </w:r>
          </w:p>
        </w:tc>
      </w:tr>
    </w:tbl>
    <w:p w:rsidR="00547ED0" w:rsidRPr="00547ED0" w:rsidRDefault="00547ED0" w:rsidP="00547ED0">
      <w:pPr>
        <w:widowControl/>
        <w:jc w:val="left"/>
        <w:rPr>
          <w:rFonts w:ascii="宋体" w:eastAsia="宋体" w:hAnsi="宋体" w:cs="宋体"/>
          <w:vanish/>
          <w:kern w:val="0"/>
          <w:sz w:val="24"/>
          <w:szCs w:val="24"/>
        </w:rPr>
      </w:pPr>
    </w:p>
    <w:tbl>
      <w:tblPr>
        <w:tblW w:w="10665" w:type="dxa"/>
        <w:tblCellSpacing w:w="0" w:type="dxa"/>
        <w:tblCellMar>
          <w:left w:w="0" w:type="dxa"/>
          <w:right w:w="0" w:type="dxa"/>
        </w:tblCellMar>
        <w:tblLook w:val="04A0"/>
      </w:tblPr>
      <w:tblGrid>
        <w:gridCol w:w="10665"/>
      </w:tblGrid>
      <w:tr w:rsidR="00547ED0" w:rsidRPr="00547ED0" w:rsidTr="0097597B">
        <w:trPr>
          <w:tblCellSpacing w:w="0" w:type="dxa"/>
        </w:trPr>
        <w:tc>
          <w:tcPr>
            <w:tcW w:w="0" w:type="auto"/>
            <w:tcMar>
              <w:top w:w="120" w:type="dxa"/>
              <w:left w:w="120" w:type="dxa"/>
              <w:bottom w:w="120" w:type="dxa"/>
              <w:right w:w="120" w:type="dxa"/>
            </w:tcMar>
            <w:vAlign w:val="center"/>
            <w:hideMark/>
          </w:tcPr>
          <w:p w:rsidR="00547ED0" w:rsidRPr="00547ED0" w:rsidRDefault="00547ED0" w:rsidP="00547ED0">
            <w:pPr>
              <w:widowControl/>
              <w:spacing w:before="90" w:after="90" w:line="360" w:lineRule="atLeast"/>
              <w:jc w:val="left"/>
              <w:rPr>
                <w:rFonts w:ascii="宋体" w:eastAsia="宋体" w:hAnsi="宋体" w:cs="宋体"/>
                <w:color w:val="393939"/>
                <w:kern w:val="0"/>
                <w:szCs w:val="21"/>
              </w:rPr>
            </w:pPr>
            <w:r w:rsidRPr="00547ED0">
              <w:rPr>
                <w:rFonts w:ascii="宋体" w:eastAsia="宋体" w:hAnsi="宋体" w:cs="宋体" w:hint="eastAsia"/>
                <w:color w:val="393939"/>
                <w:kern w:val="0"/>
                <w:szCs w:val="21"/>
              </w:rPr>
              <w:t>各位尊敬的受益人：</w:t>
            </w:r>
          </w:p>
          <w:p w:rsidR="00547ED0" w:rsidRPr="00547ED0" w:rsidRDefault="00547ED0" w:rsidP="00547ED0">
            <w:pPr>
              <w:widowControl/>
              <w:spacing w:before="90" w:after="90" w:line="360" w:lineRule="atLeast"/>
              <w:jc w:val="left"/>
              <w:rPr>
                <w:rFonts w:ascii="宋体" w:eastAsia="宋体" w:hAnsi="宋体" w:cs="宋体"/>
                <w:color w:val="393939"/>
                <w:kern w:val="0"/>
                <w:szCs w:val="21"/>
              </w:rPr>
            </w:pPr>
            <w:r w:rsidRPr="00547ED0">
              <w:rPr>
                <w:rFonts w:ascii="宋体" w:eastAsia="宋体" w:hAnsi="宋体" w:cs="宋体" w:hint="eastAsia"/>
                <w:color w:val="393939"/>
                <w:kern w:val="0"/>
                <w:szCs w:val="21"/>
              </w:rPr>
              <w:t xml:space="preserve">　　感谢您投资北京国际信托有限公司(以下简称"受托人"或"北京信托")设立的"北京信托·云程泰资本增值集合资金信托计划(第二期)"(以下简称"信托计划")。</w:t>
            </w:r>
          </w:p>
          <w:p w:rsidR="00547ED0" w:rsidRPr="00547ED0" w:rsidRDefault="00547ED0" w:rsidP="00547ED0">
            <w:pPr>
              <w:widowControl/>
              <w:spacing w:before="90" w:after="90" w:line="360" w:lineRule="atLeast"/>
              <w:jc w:val="left"/>
              <w:rPr>
                <w:rFonts w:ascii="宋体" w:eastAsia="宋体" w:hAnsi="宋体" w:cs="宋体"/>
                <w:color w:val="393939"/>
                <w:kern w:val="0"/>
                <w:szCs w:val="21"/>
              </w:rPr>
            </w:pPr>
            <w:r w:rsidRPr="00547ED0">
              <w:rPr>
                <w:rFonts w:ascii="宋体" w:eastAsia="宋体" w:hAnsi="宋体" w:cs="宋体" w:hint="eastAsia"/>
                <w:color w:val="393939"/>
                <w:kern w:val="0"/>
                <w:szCs w:val="21"/>
              </w:rPr>
              <w:t xml:space="preserve">　　根据《中华人民共和国信托法》、《信托公司集合资金信托计划管理办法》的规定以及《北京信托·云程泰资本增值集合资金信托(第二期)信托合同》、《北京信托·云程泰资本增值集合资金信托(第二期)信托计划说明书》等约定，因持有份额10%以上的受益人书面提议，北京信托作为本信托计划的受托人，拟召集第二次受益人大会，现将具体事项通知如下：</w:t>
            </w:r>
          </w:p>
          <w:p w:rsidR="00547ED0" w:rsidRPr="00547ED0" w:rsidRDefault="00547ED0" w:rsidP="00547ED0">
            <w:pPr>
              <w:widowControl/>
              <w:spacing w:before="90" w:after="90" w:line="360" w:lineRule="atLeast"/>
              <w:jc w:val="left"/>
              <w:rPr>
                <w:rFonts w:ascii="宋体" w:eastAsia="宋体" w:hAnsi="宋体" w:cs="宋体"/>
                <w:color w:val="393939"/>
                <w:kern w:val="0"/>
                <w:szCs w:val="21"/>
              </w:rPr>
            </w:pPr>
            <w:r w:rsidRPr="00547ED0">
              <w:rPr>
                <w:rFonts w:ascii="宋体" w:eastAsia="宋体" w:hAnsi="宋体" w:cs="宋体" w:hint="eastAsia"/>
                <w:color w:val="393939"/>
                <w:kern w:val="0"/>
                <w:szCs w:val="21"/>
              </w:rPr>
              <w:t xml:space="preserve">　　1 召开和表决方式：</w:t>
            </w:r>
          </w:p>
          <w:p w:rsidR="00547ED0" w:rsidRPr="00547ED0" w:rsidRDefault="00547ED0" w:rsidP="00547ED0">
            <w:pPr>
              <w:widowControl/>
              <w:spacing w:before="90" w:after="90" w:line="360" w:lineRule="atLeast"/>
              <w:jc w:val="left"/>
              <w:rPr>
                <w:rFonts w:ascii="宋体" w:eastAsia="宋体" w:hAnsi="宋体" w:cs="宋体"/>
                <w:color w:val="393939"/>
                <w:kern w:val="0"/>
                <w:szCs w:val="21"/>
              </w:rPr>
            </w:pPr>
            <w:r w:rsidRPr="00547ED0">
              <w:rPr>
                <w:rFonts w:ascii="宋体" w:eastAsia="宋体" w:hAnsi="宋体" w:cs="宋体" w:hint="eastAsia"/>
                <w:color w:val="393939"/>
                <w:kern w:val="0"/>
                <w:szCs w:val="21"/>
              </w:rPr>
              <w:t xml:space="preserve">　　本次受益人大会采取通讯方式召开并表决。</w:t>
            </w:r>
          </w:p>
          <w:p w:rsidR="00547ED0" w:rsidRPr="00547ED0" w:rsidRDefault="00547ED0" w:rsidP="00547ED0">
            <w:pPr>
              <w:widowControl/>
              <w:spacing w:before="90" w:after="90" w:line="360" w:lineRule="atLeast"/>
              <w:jc w:val="left"/>
              <w:rPr>
                <w:rFonts w:ascii="宋体" w:eastAsia="宋体" w:hAnsi="宋体" w:cs="宋体"/>
                <w:color w:val="393939"/>
                <w:kern w:val="0"/>
                <w:szCs w:val="21"/>
              </w:rPr>
            </w:pPr>
            <w:r w:rsidRPr="00547ED0">
              <w:rPr>
                <w:rFonts w:ascii="宋体" w:eastAsia="宋体" w:hAnsi="宋体" w:cs="宋体" w:hint="eastAsia"/>
                <w:color w:val="393939"/>
                <w:kern w:val="0"/>
                <w:szCs w:val="21"/>
              </w:rPr>
              <w:t xml:space="preserve">　　2 会议召开时间：</w:t>
            </w:r>
          </w:p>
          <w:p w:rsidR="00547ED0" w:rsidRPr="00547ED0" w:rsidRDefault="00547ED0" w:rsidP="00547ED0">
            <w:pPr>
              <w:widowControl/>
              <w:spacing w:before="90" w:after="90" w:line="360" w:lineRule="atLeast"/>
              <w:jc w:val="left"/>
              <w:rPr>
                <w:rFonts w:ascii="宋体" w:eastAsia="宋体" w:hAnsi="宋体" w:cs="宋体"/>
                <w:color w:val="393939"/>
                <w:kern w:val="0"/>
                <w:szCs w:val="21"/>
              </w:rPr>
            </w:pPr>
            <w:r w:rsidRPr="00547ED0">
              <w:rPr>
                <w:rFonts w:ascii="宋体" w:eastAsia="宋体" w:hAnsi="宋体" w:cs="宋体" w:hint="eastAsia"/>
                <w:color w:val="393939"/>
                <w:kern w:val="0"/>
                <w:szCs w:val="21"/>
              </w:rPr>
              <w:t xml:space="preserve">　　2015年4月30日。</w:t>
            </w:r>
          </w:p>
          <w:p w:rsidR="00547ED0" w:rsidRPr="00547ED0" w:rsidRDefault="00547ED0" w:rsidP="00547ED0">
            <w:pPr>
              <w:widowControl/>
              <w:spacing w:before="90" w:after="90" w:line="360" w:lineRule="atLeast"/>
              <w:jc w:val="left"/>
              <w:rPr>
                <w:rFonts w:ascii="宋体" w:eastAsia="宋体" w:hAnsi="宋体" w:cs="宋体"/>
                <w:color w:val="393939"/>
                <w:kern w:val="0"/>
                <w:szCs w:val="21"/>
              </w:rPr>
            </w:pPr>
            <w:r w:rsidRPr="00547ED0">
              <w:rPr>
                <w:rFonts w:ascii="宋体" w:eastAsia="宋体" w:hAnsi="宋体" w:cs="宋体" w:hint="eastAsia"/>
                <w:color w:val="393939"/>
                <w:kern w:val="0"/>
                <w:szCs w:val="21"/>
              </w:rPr>
              <w:t xml:space="preserve">　　3 参会人员：</w:t>
            </w:r>
          </w:p>
          <w:p w:rsidR="00547ED0" w:rsidRPr="00547ED0" w:rsidRDefault="00547ED0" w:rsidP="00547ED0">
            <w:pPr>
              <w:widowControl/>
              <w:spacing w:before="90" w:after="90" w:line="360" w:lineRule="atLeast"/>
              <w:jc w:val="left"/>
              <w:rPr>
                <w:rFonts w:ascii="宋体" w:eastAsia="宋体" w:hAnsi="宋体" w:cs="宋体"/>
                <w:color w:val="393939"/>
                <w:kern w:val="0"/>
                <w:szCs w:val="21"/>
              </w:rPr>
            </w:pPr>
            <w:r w:rsidRPr="00547ED0">
              <w:rPr>
                <w:rFonts w:ascii="宋体" w:eastAsia="宋体" w:hAnsi="宋体" w:cs="宋体" w:hint="eastAsia"/>
                <w:color w:val="393939"/>
                <w:kern w:val="0"/>
                <w:szCs w:val="21"/>
              </w:rPr>
              <w:t xml:space="preserve">　　截止到本会议开会当日"北京信托·云程泰资本增值集合资金信托计划(第二期)"全体受益人。</w:t>
            </w:r>
          </w:p>
          <w:p w:rsidR="00547ED0" w:rsidRPr="00547ED0" w:rsidRDefault="00547ED0" w:rsidP="00547ED0">
            <w:pPr>
              <w:widowControl/>
              <w:spacing w:before="90" w:after="90" w:line="360" w:lineRule="atLeast"/>
              <w:jc w:val="left"/>
              <w:rPr>
                <w:rFonts w:ascii="宋体" w:eastAsia="宋体" w:hAnsi="宋体" w:cs="宋体"/>
                <w:color w:val="393939"/>
                <w:kern w:val="0"/>
                <w:szCs w:val="21"/>
              </w:rPr>
            </w:pPr>
            <w:r w:rsidRPr="00547ED0">
              <w:rPr>
                <w:rFonts w:ascii="宋体" w:eastAsia="宋体" w:hAnsi="宋体" w:cs="宋体" w:hint="eastAsia"/>
                <w:color w:val="393939"/>
                <w:kern w:val="0"/>
                <w:szCs w:val="21"/>
              </w:rPr>
              <w:t xml:space="preserve">　　4 审议事项：</w:t>
            </w:r>
          </w:p>
          <w:p w:rsidR="00547ED0" w:rsidRPr="00547ED0" w:rsidRDefault="00547ED0" w:rsidP="00547ED0">
            <w:pPr>
              <w:widowControl/>
              <w:spacing w:before="90" w:after="90" w:line="360" w:lineRule="atLeast"/>
              <w:jc w:val="left"/>
              <w:rPr>
                <w:rFonts w:ascii="宋体" w:eastAsia="宋体" w:hAnsi="宋体" w:cs="宋体"/>
                <w:color w:val="393939"/>
                <w:kern w:val="0"/>
                <w:szCs w:val="21"/>
              </w:rPr>
            </w:pPr>
            <w:r w:rsidRPr="00547ED0">
              <w:rPr>
                <w:rFonts w:ascii="宋体" w:eastAsia="宋体" w:hAnsi="宋体" w:cs="宋体" w:hint="eastAsia"/>
                <w:color w:val="393939"/>
                <w:kern w:val="0"/>
                <w:szCs w:val="21"/>
              </w:rPr>
              <w:t xml:space="preserve">　　本次受益人大会的审议事项为： 修改信托合同第十六条第(二)款第3项(1)(2)(3)的相关规定。</w:t>
            </w:r>
          </w:p>
          <w:p w:rsidR="00547ED0" w:rsidRPr="00547ED0" w:rsidRDefault="00547ED0" w:rsidP="00547ED0">
            <w:pPr>
              <w:widowControl/>
              <w:spacing w:before="90" w:after="90" w:line="360" w:lineRule="atLeast"/>
              <w:jc w:val="left"/>
              <w:rPr>
                <w:rFonts w:ascii="宋体" w:eastAsia="宋体" w:hAnsi="宋体" w:cs="宋体"/>
                <w:color w:val="393939"/>
                <w:kern w:val="0"/>
                <w:szCs w:val="21"/>
              </w:rPr>
            </w:pPr>
            <w:r w:rsidRPr="00547ED0">
              <w:rPr>
                <w:rFonts w:ascii="宋体" w:eastAsia="宋体" w:hAnsi="宋体" w:cs="宋体" w:hint="eastAsia"/>
                <w:color w:val="393939"/>
                <w:kern w:val="0"/>
                <w:szCs w:val="21"/>
              </w:rPr>
              <w:t xml:space="preserve">　　将原信托合同第十六条第(二)款第3项(1)(2)(3)：</w:t>
            </w:r>
          </w:p>
          <w:p w:rsidR="00547ED0" w:rsidRPr="00547ED0" w:rsidRDefault="00547ED0" w:rsidP="00547ED0">
            <w:pPr>
              <w:widowControl/>
              <w:spacing w:before="90" w:after="90" w:line="360" w:lineRule="atLeast"/>
              <w:jc w:val="left"/>
              <w:rPr>
                <w:rFonts w:ascii="宋体" w:eastAsia="宋体" w:hAnsi="宋体" w:cs="宋体"/>
                <w:color w:val="393939"/>
                <w:kern w:val="0"/>
                <w:szCs w:val="21"/>
              </w:rPr>
            </w:pPr>
            <w:r w:rsidRPr="00547ED0">
              <w:rPr>
                <w:rFonts w:ascii="宋体" w:eastAsia="宋体" w:hAnsi="宋体" w:cs="宋体" w:hint="eastAsia"/>
                <w:color w:val="393939"/>
                <w:kern w:val="0"/>
                <w:szCs w:val="21"/>
              </w:rPr>
              <w:t xml:space="preserve">　　(1)受托人报酬包括受托人管理费和浮动受托人报酬。</w:t>
            </w:r>
          </w:p>
          <w:p w:rsidR="00547ED0" w:rsidRPr="00547ED0" w:rsidRDefault="00547ED0" w:rsidP="00547ED0">
            <w:pPr>
              <w:widowControl/>
              <w:spacing w:before="90" w:after="90" w:line="360" w:lineRule="atLeast"/>
              <w:jc w:val="left"/>
              <w:rPr>
                <w:rFonts w:ascii="宋体" w:eastAsia="宋体" w:hAnsi="宋体" w:cs="宋体"/>
                <w:color w:val="393939"/>
                <w:kern w:val="0"/>
                <w:szCs w:val="21"/>
              </w:rPr>
            </w:pPr>
            <w:r w:rsidRPr="00547ED0">
              <w:rPr>
                <w:rFonts w:ascii="宋体" w:eastAsia="宋体" w:hAnsi="宋体" w:cs="宋体" w:hint="eastAsia"/>
                <w:color w:val="393939"/>
                <w:kern w:val="0"/>
                <w:szCs w:val="21"/>
              </w:rPr>
              <w:t xml:space="preserve">　　(2)受托人管理费</w:t>
            </w:r>
          </w:p>
          <w:p w:rsidR="00547ED0" w:rsidRPr="00547ED0" w:rsidRDefault="00547ED0" w:rsidP="00547ED0">
            <w:pPr>
              <w:widowControl/>
              <w:spacing w:before="90" w:after="90" w:line="360" w:lineRule="atLeast"/>
              <w:jc w:val="left"/>
              <w:rPr>
                <w:rFonts w:ascii="宋体" w:eastAsia="宋体" w:hAnsi="宋体" w:cs="宋体"/>
                <w:color w:val="393939"/>
                <w:kern w:val="0"/>
                <w:szCs w:val="21"/>
              </w:rPr>
            </w:pPr>
            <w:r w:rsidRPr="00547ED0">
              <w:rPr>
                <w:rFonts w:ascii="宋体" w:eastAsia="宋体" w:hAnsi="宋体" w:cs="宋体" w:hint="eastAsia"/>
                <w:color w:val="393939"/>
                <w:kern w:val="0"/>
                <w:szCs w:val="21"/>
              </w:rPr>
              <w:t xml:space="preserve">　　受托人管理费是指以计提基准日信托财产总值为基础，按照0.75%的年费率，按月计提，收取的受托人报酬。</w:t>
            </w:r>
          </w:p>
          <w:p w:rsidR="00547ED0" w:rsidRPr="00547ED0" w:rsidRDefault="00547ED0" w:rsidP="00547ED0">
            <w:pPr>
              <w:widowControl/>
              <w:spacing w:before="90" w:after="90" w:line="360" w:lineRule="atLeast"/>
              <w:jc w:val="left"/>
              <w:rPr>
                <w:rFonts w:ascii="宋体" w:eastAsia="宋体" w:hAnsi="宋体" w:cs="宋体"/>
                <w:color w:val="393939"/>
                <w:kern w:val="0"/>
                <w:szCs w:val="21"/>
              </w:rPr>
            </w:pPr>
            <w:r w:rsidRPr="00547ED0">
              <w:rPr>
                <w:rFonts w:ascii="宋体" w:eastAsia="宋体" w:hAnsi="宋体" w:cs="宋体" w:hint="eastAsia"/>
                <w:color w:val="393939"/>
                <w:kern w:val="0"/>
                <w:szCs w:val="21"/>
              </w:rPr>
              <w:t xml:space="preserve">　　计提日应计提的受托人管理费 = 计提基准日计算的信托财产总值×0.75%×当月实际信托天数/360。</w:t>
            </w:r>
          </w:p>
          <w:p w:rsidR="00547ED0" w:rsidRPr="00547ED0" w:rsidRDefault="00547ED0" w:rsidP="00547ED0">
            <w:pPr>
              <w:widowControl/>
              <w:spacing w:before="90" w:after="90" w:line="360" w:lineRule="atLeast"/>
              <w:jc w:val="left"/>
              <w:rPr>
                <w:rFonts w:ascii="宋体" w:eastAsia="宋体" w:hAnsi="宋体" w:cs="宋体"/>
                <w:color w:val="393939"/>
                <w:kern w:val="0"/>
                <w:szCs w:val="21"/>
              </w:rPr>
            </w:pPr>
            <w:r w:rsidRPr="00547ED0">
              <w:rPr>
                <w:rFonts w:ascii="宋体" w:eastAsia="宋体" w:hAnsi="宋体" w:cs="宋体" w:hint="eastAsia"/>
                <w:color w:val="393939"/>
                <w:kern w:val="0"/>
                <w:szCs w:val="21"/>
              </w:rPr>
              <w:t xml:space="preserve">　　(3)浮动受托人报酬</w:t>
            </w:r>
          </w:p>
          <w:p w:rsidR="00547ED0" w:rsidRPr="00547ED0" w:rsidRDefault="00547ED0" w:rsidP="00547ED0">
            <w:pPr>
              <w:widowControl/>
              <w:spacing w:before="90" w:after="90" w:line="360" w:lineRule="atLeast"/>
              <w:jc w:val="left"/>
              <w:rPr>
                <w:rFonts w:ascii="宋体" w:eastAsia="宋体" w:hAnsi="宋体" w:cs="宋体"/>
                <w:color w:val="393939"/>
                <w:kern w:val="0"/>
                <w:szCs w:val="21"/>
              </w:rPr>
            </w:pPr>
            <w:r w:rsidRPr="00547ED0">
              <w:rPr>
                <w:rFonts w:ascii="宋体" w:eastAsia="宋体" w:hAnsi="宋体" w:cs="宋体" w:hint="eastAsia"/>
                <w:color w:val="393939"/>
                <w:kern w:val="0"/>
                <w:szCs w:val="21"/>
              </w:rPr>
              <w:t xml:space="preserve">　　若某开放日计提浮动受托人报酬和特别信托计划利益前的信托单位值高于历史最高信托单位净值(不低于1)，则在该开放日提取差额的3%作为每份信托单位的浮动受托人报酬。</w:t>
            </w:r>
          </w:p>
          <w:p w:rsidR="00547ED0" w:rsidRPr="00547ED0" w:rsidRDefault="00547ED0" w:rsidP="00547ED0">
            <w:pPr>
              <w:widowControl/>
              <w:spacing w:before="90" w:after="90" w:line="360" w:lineRule="atLeast"/>
              <w:jc w:val="left"/>
              <w:rPr>
                <w:rFonts w:ascii="宋体" w:eastAsia="宋体" w:hAnsi="宋体" w:cs="宋体"/>
                <w:color w:val="393939"/>
                <w:kern w:val="0"/>
                <w:szCs w:val="21"/>
              </w:rPr>
            </w:pPr>
            <w:r w:rsidRPr="00547ED0">
              <w:rPr>
                <w:rFonts w:ascii="宋体" w:eastAsia="宋体" w:hAnsi="宋体" w:cs="宋体" w:hint="eastAsia"/>
                <w:color w:val="393939"/>
                <w:kern w:val="0"/>
                <w:szCs w:val="21"/>
              </w:rPr>
              <w:t xml:space="preserve">　　某开放日计提浮动受托人报酬前的信托单位值=(该开放日信托财产总值-除浮动受托人报酬外的其他费用)/信托单位总份数。</w:t>
            </w:r>
          </w:p>
          <w:p w:rsidR="00547ED0" w:rsidRPr="00547ED0" w:rsidRDefault="00547ED0" w:rsidP="00547ED0">
            <w:pPr>
              <w:widowControl/>
              <w:spacing w:before="90" w:after="90" w:line="360" w:lineRule="atLeast"/>
              <w:jc w:val="left"/>
              <w:rPr>
                <w:rFonts w:ascii="宋体" w:eastAsia="宋体" w:hAnsi="宋体" w:cs="宋体"/>
                <w:color w:val="393939"/>
                <w:kern w:val="0"/>
                <w:szCs w:val="21"/>
              </w:rPr>
            </w:pPr>
            <w:r w:rsidRPr="00547ED0">
              <w:rPr>
                <w:rFonts w:ascii="宋体" w:eastAsia="宋体" w:hAnsi="宋体" w:cs="宋体" w:hint="eastAsia"/>
                <w:color w:val="393939"/>
                <w:kern w:val="0"/>
                <w:szCs w:val="21"/>
              </w:rPr>
              <w:t xml:space="preserve">　　(注：本公式所列的某开放日计提浮动受托人报酬前的信托单位值、信托财产总值、除浮动受托人报酬外的其他费用、信托单位总份数均指在同一开放日的数值)</w:t>
            </w:r>
          </w:p>
          <w:p w:rsidR="00547ED0" w:rsidRPr="00547ED0" w:rsidRDefault="00547ED0" w:rsidP="00547ED0">
            <w:pPr>
              <w:widowControl/>
              <w:spacing w:before="90" w:after="90" w:line="360" w:lineRule="atLeast"/>
              <w:jc w:val="left"/>
              <w:rPr>
                <w:rFonts w:ascii="宋体" w:eastAsia="宋体" w:hAnsi="宋体" w:cs="宋体"/>
                <w:color w:val="393939"/>
                <w:kern w:val="0"/>
                <w:szCs w:val="21"/>
              </w:rPr>
            </w:pPr>
            <w:r w:rsidRPr="00547ED0">
              <w:rPr>
                <w:rFonts w:ascii="宋体" w:eastAsia="宋体" w:hAnsi="宋体" w:cs="宋体" w:hint="eastAsia"/>
                <w:color w:val="393939"/>
                <w:kern w:val="0"/>
                <w:szCs w:val="21"/>
              </w:rPr>
              <w:t xml:space="preserve">　　历史最高信托单位净值指以往开放日的信托单位净值经分配信托利益修正后的最高值。</w:t>
            </w:r>
          </w:p>
          <w:p w:rsidR="00547ED0" w:rsidRPr="00547ED0" w:rsidRDefault="00547ED0" w:rsidP="00547ED0">
            <w:pPr>
              <w:widowControl/>
              <w:spacing w:before="90" w:after="90" w:line="360" w:lineRule="atLeast"/>
              <w:jc w:val="left"/>
              <w:rPr>
                <w:rFonts w:ascii="宋体" w:eastAsia="宋体" w:hAnsi="宋体" w:cs="宋体"/>
                <w:color w:val="393939"/>
                <w:kern w:val="0"/>
                <w:szCs w:val="21"/>
              </w:rPr>
            </w:pPr>
            <w:r w:rsidRPr="00547ED0">
              <w:rPr>
                <w:rFonts w:ascii="宋体" w:eastAsia="宋体" w:hAnsi="宋体" w:cs="宋体" w:hint="eastAsia"/>
                <w:color w:val="393939"/>
                <w:kern w:val="0"/>
                <w:szCs w:val="21"/>
              </w:rPr>
              <w:t xml:space="preserve">　　某开放日计提的浮动受托人报酬=(该开放日计提浮动受托人报酬前的信托单位值-历史最高信托单位净值)×3%×该开放日信托单位总份数。</w:t>
            </w:r>
          </w:p>
          <w:p w:rsidR="00547ED0" w:rsidRPr="00547ED0" w:rsidRDefault="00547ED0" w:rsidP="00547ED0">
            <w:pPr>
              <w:widowControl/>
              <w:spacing w:before="90" w:after="90" w:line="360" w:lineRule="atLeast"/>
              <w:jc w:val="left"/>
              <w:rPr>
                <w:rFonts w:ascii="宋体" w:eastAsia="宋体" w:hAnsi="宋体" w:cs="宋体"/>
                <w:color w:val="393939"/>
                <w:kern w:val="0"/>
                <w:szCs w:val="21"/>
              </w:rPr>
            </w:pPr>
            <w:r w:rsidRPr="00547ED0">
              <w:rPr>
                <w:rFonts w:ascii="宋体" w:eastAsia="宋体" w:hAnsi="宋体" w:cs="宋体" w:hint="eastAsia"/>
                <w:color w:val="393939"/>
                <w:kern w:val="0"/>
                <w:szCs w:val="21"/>
              </w:rPr>
              <w:t xml:space="preserve">　　如果上一公式计算结果为负或者为零，则该开放日提取的浮动受托人报酬为零。</w:t>
            </w:r>
          </w:p>
          <w:p w:rsidR="00547ED0" w:rsidRPr="00547ED0" w:rsidRDefault="00547ED0" w:rsidP="00547ED0">
            <w:pPr>
              <w:widowControl/>
              <w:spacing w:before="90" w:after="90" w:line="360" w:lineRule="atLeast"/>
              <w:jc w:val="left"/>
              <w:rPr>
                <w:rFonts w:ascii="宋体" w:eastAsia="宋体" w:hAnsi="宋体" w:cs="宋体"/>
                <w:color w:val="393939"/>
                <w:kern w:val="0"/>
                <w:szCs w:val="21"/>
              </w:rPr>
            </w:pPr>
            <w:r w:rsidRPr="00547ED0">
              <w:rPr>
                <w:rFonts w:ascii="宋体" w:eastAsia="宋体" w:hAnsi="宋体" w:cs="宋体" w:hint="eastAsia"/>
                <w:color w:val="393939"/>
                <w:kern w:val="0"/>
                <w:szCs w:val="21"/>
              </w:rPr>
              <w:t xml:space="preserve">　　修改为：</w:t>
            </w:r>
          </w:p>
          <w:p w:rsidR="00547ED0" w:rsidRPr="00547ED0" w:rsidRDefault="00547ED0" w:rsidP="00547ED0">
            <w:pPr>
              <w:widowControl/>
              <w:spacing w:before="90" w:after="90" w:line="360" w:lineRule="atLeast"/>
              <w:jc w:val="left"/>
              <w:rPr>
                <w:rFonts w:ascii="宋体" w:eastAsia="宋体" w:hAnsi="宋体" w:cs="宋体"/>
                <w:color w:val="393939"/>
                <w:kern w:val="0"/>
                <w:szCs w:val="21"/>
              </w:rPr>
            </w:pPr>
            <w:r w:rsidRPr="00547ED0">
              <w:rPr>
                <w:rFonts w:ascii="宋体" w:eastAsia="宋体" w:hAnsi="宋体" w:cs="宋体" w:hint="eastAsia"/>
                <w:color w:val="393939"/>
                <w:kern w:val="0"/>
                <w:szCs w:val="21"/>
              </w:rPr>
              <w:t xml:space="preserve">　　(1)受托人报酬按月计提，当月受托人报酬以开放日的信托财产总值为基础，按以下两档计算：</w:t>
            </w:r>
          </w:p>
          <w:p w:rsidR="00547ED0" w:rsidRPr="00547ED0" w:rsidRDefault="00547ED0" w:rsidP="00547ED0">
            <w:pPr>
              <w:widowControl/>
              <w:spacing w:before="90" w:after="90" w:line="360" w:lineRule="atLeast"/>
              <w:jc w:val="left"/>
              <w:rPr>
                <w:rFonts w:ascii="宋体" w:eastAsia="宋体" w:hAnsi="宋体" w:cs="宋体"/>
                <w:color w:val="393939"/>
                <w:kern w:val="0"/>
                <w:szCs w:val="21"/>
              </w:rPr>
            </w:pPr>
            <w:r w:rsidRPr="00547ED0">
              <w:rPr>
                <w:rFonts w:ascii="宋体" w:eastAsia="宋体" w:hAnsi="宋体" w:cs="宋体" w:hint="eastAsia"/>
                <w:color w:val="393939"/>
                <w:kern w:val="0"/>
                <w:szCs w:val="21"/>
              </w:rPr>
              <w:t xml:space="preserve">　　① 开放日信托财产总值≤5000万元，当月受托人报酬计算公式如下：</w:t>
            </w:r>
          </w:p>
          <w:p w:rsidR="00547ED0" w:rsidRPr="00547ED0" w:rsidRDefault="00547ED0" w:rsidP="00547ED0">
            <w:pPr>
              <w:widowControl/>
              <w:spacing w:before="90" w:after="90" w:line="360" w:lineRule="atLeast"/>
              <w:jc w:val="left"/>
              <w:rPr>
                <w:rFonts w:ascii="宋体" w:eastAsia="宋体" w:hAnsi="宋体" w:cs="宋体"/>
                <w:color w:val="393939"/>
                <w:kern w:val="0"/>
                <w:szCs w:val="21"/>
              </w:rPr>
            </w:pPr>
            <w:r w:rsidRPr="00547ED0">
              <w:rPr>
                <w:rFonts w:ascii="宋体" w:eastAsia="宋体" w:hAnsi="宋体" w:cs="宋体" w:hint="eastAsia"/>
                <w:color w:val="393939"/>
                <w:kern w:val="0"/>
                <w:szCs w:val="21"/>
              </w:rPr>
              <w:t xml:space="preserve">　　开放日当月应计提的受托人报酬= Max{开放日信托财产总值×1.2%×当月实际信托天数/365，30万元/年}</w:t>
            </w:r>
          </w:p>
          <w:p w:rsidR="00547ED0" w:rsidRPr="00547ED0" w:rsidRDefault="00547ED0" w:rsidP="00547ED0">
            <w:pPr>
              <w:widowControl/>
              <w:spacing w:before="90" w:after="90" w:line="360" w:lineRule="atLeast"/>
              <w:jc w:val="left"/>
              <w:rPr>
                <w:rFonts w:ascii="宋体" w:eastAsia="宋体" w:hAnsi="宋体" w:cs="宋体"/>
                <w:color w:val="393939"/>
                <w:kern w:val="0"/>
                <w:szCs w:val="21"/>
              </w:rPr>
            </w:pPr>
            <w:r w:rsidRPr="00547ED0">
              <w:rPr>
                <w:rFonts w:ascii="宋体" w:eastAsia="宋体" w:hAnsi="宋体" w:cs="宋体" w:hint="eastAsia"/>
                <w:color w:val="393939"/>
                <w:kern w:val="0"/>
                <w:szCs w:val="21"/>
              </w:rPr>
              <w:t xml:space="preserve">　　② 开放日信托财产总值&gt;5000万元，当月受托人报酬计算公式如下：</w:t>
            </w:r>
          </w:p>
          <w:p w:rsidR="00547ED0" w:rsidRPr="00547ED0" w:rsidRDefault="00547ED0" w:rsidP="00547ED0">
            <w:pPr>
              <w:widowControl/>
              <w:spacing w:before="90" w:after="90" w:line="360" w:lineRule="atLeast"/>
              <w:jc w:val="left"/>
              <w:rPr>
                <w:rFonts w:ascii="宋体" w:eastAsia="宋体" w:hAnsi="宋体" w:cs="宋体"/>
                <w:color w:val="393939"/>
                <w:kern w:val="0"/>
                <w:szCs w:val="21"/>
              </w:rPr>
            </w:pPr>
            <w:r w:rsidRPr="00547ED0">
              <w:rPr>
                <w:rFonts w:ascii="宋体" w:eastAsia="宋体" w:hAnsi="宋体" w:cs="宋体" w:hint="eastAsia"/>
                <w:color w:val="393939"/>
                <w:kern w:val="0"/>
                <w:szCs w:val="21"/>
              </w:rPr>
              <w:t xml:space="preserve">　　开放日当月应计提的受托人报酬=开放日信托财产总值×1%×当月实际信托天数/365</w:t>
            </w:r>
          </w:p>
          <w:p w:rsidR="00547ED0" w:rsidRPr="00547ED0" w:rsidRDefault="00547ED0" w:rsidP="00547ED0">
            <w:pPr>
              <w:widowControl/>
              <w:spacing w:before="90" w:after="90" w:line="360" w:lineRule="atLeast"/>
              <w:jc w:val="left"/>
              <w:rPr>
                <w:rFonts w:ascii="宋体" w:eastAsia="宋体" w:hAnsi="宋体" w:cs="宋体"/>
                <w:color w:val="393939"/>
                <w:kern w:val="0"/>
                <w:szCs w:val="21"/>
              </w:rPr>
            </w:pPr>
            <w:r w:rsidRPr="00547ED0">
              <w:rPr>
                <w:rFonts w:ascii="宋体" w:eastAsia="宋体" w:hAnsi="宋体" w:cs="宋体" w:hint="eastAsia"/>
                <w:color w:val="393939"/>
                <w:kern w:val="0"/>
                <w:szCs w:val="21"/>
              </w:rPr>
              <w:t xml:space="preserve">　　其余条款不变。</w:t>
            </w:r>
          </w:p>
          <w:p w:rsidR="00547ED0" w:rsidRPr="00547ED0" w:rsidRDefault="00547ED0" w:rsidP="00547ED0">
            <w:pPr>
              <w:widowControl/>
              <w:spacing w:before="90" w:after="90" w:line="360" w:lineRule="atLeast"/>
              <w:jc w:val="left"/>
              <w:rPr>
                <w:rFonts w:ascii="宋体" w:eastAsia="宋体" w:hAnsi="宋体" w:cs="宋体"/>
                <w:color w:val="393939"/>
                <w:kern w:val="0"/>
                <w:szCs w:val="21"/>
              </w:rPr>
            </w:pPr>
            <w:r w:rsidRPr="00547ED0">
              <w:rPr>
                <w:rFonts w:ascii="宋体" w:eastAsia="宋体" w:hAnsi="宋体" w:cs="宋体" w:hint="eastAsia"/>
                <w:color w:val="393939"/>
                <w:kern w:val="0"/>
                <w:szCs w:val="21"/>
              </w:rPr>
              <w:t xml:space="preserve">　　5 议事程序</w:t>
            </w:r>
          </w:p>
          <w:p w:rsidR="00547ED0" w:rsidRPr="00547ED0" w:rsidRDefault="00547ED0" w:rsidP="00547ED0">
            <w:pPr>
              <w:widowControl/>
              <w:spacing w:before="90" w:after="90" w:line="360" w:lineRule="atLeast"/>
              <w:jc w:val="left"/>
              <w:rPr>
                <w:rFonts w:ascii="宋体" w:eastAsia="宋体" w:hAnsi="宋体" w:cs="宋体"/>
                <w:color w:val="393939"/>
                <w:kern w:val="0"/>
                <w:szCs w:val="21"/>
              </w:rPr>
            </w:pPr>
            <w:r w:rsidRPr="00547ED0">
              <w:rPr>
                <w:rFonts w:ascii="宋体" w:eastAsia="宋体" w:hAnsi="宋体" w:cs="宋体" w:hint="eastAsia"/>
                <w:color w:val="393939"/>
                <w:kern w:val="0"/>
                <w:szCs w:val="21"/>
              </w:rPr>
              <w:t xml:space="preserve">　　5.1 每一份信托单位具有一票表决权，受益人本人持有效身份证件参加受益人大会并行使表决权；受益人委托代理人参加受益人大会并行使表决权的，应于2015年4月30日17:00时前向受托人提交受益人有效身份证件复印件、代理人有效身份证件及正式书面授权文件(表决单及授权委托书格式附后)。</w:t>
            </w:r>
          </w:p>
          <w:p w:rsidR="00547ED0" w:rsidRPr="00547ED0" w:rsidRDefault="00547ED0" w:rsidP="00547ED0">
            <w:pPr>
              <w:widowControl/>
              <w:spacing w:before="90" w:after="90" w:line="360" w:lineRule="atLeast"/>
              <w:jc w:val="left"/>
              <w:rPr>
                <w:rFonts w:ascii="宋体" w:eastAsia="宋体" w:hAnsi="宋体" w:cs="宋体"/>
                <w:color w:val="393939"/>
                <w:kern w:val="0"/>
                <w:szCs w:val="21"/>
              </w:rPr>
            </w:pPr>
            <w:r w:rsidRPr="00547ED0">
              <w:rPr>
                <w:rFonts w:ascii="宋体" w:eastAsia="宋体" w:hAnsi="宋体" w:cs="宋体" w:hint="eastAsia"/>
                <w:color w:val="393939"/>
                <w:kern w:val="0"/>
                <w:szCs w:val="21"/>
              </w:rPr>
              <w:t xml:space="preserve">　　5.2 受益人请于2015年4月30日17:00时之前将表决单原件送达受托人。会议表决截止时间为2015年4月30日17:00时。</w:t>
            </w:r>
          </w:p>
          <w:p w:rsidR="00547ED0" w:rsidRPr="00547ED0" w:rsidRDefault="00547ED0" w:rsidP="00547ED0">
            <w:pPr>
              <w:widowControl/>
              <w:spacing w:before="90" w:after="90" w:line="360" w:lineRule="atLeast"/>
              <w:jc w:val="left"/>
              <w:rPr>
                <w:rFonts w:ascii="宋体" w:eastAsia="宋体" w:hAnsi="宋体" w:cs="宋体"/>
                <w:color w:val="393939"/>
                <w:kern w:val="0"/>
                <w:szCs w:val="21"/>
              </w:rPr>
            </w:pPr>
            <w:r w:rsidRPr="00547ED0">
              <w:rPr>
                <w:rFonts w:ascii="宋体" w:eastAsia="宋体" w:hAnsi="宋体" w:cs="宋体" w:hint="eastAsia"/>
                <w:color w:val="393939"/>
                <w:kern w:val="0"/>
                <w:szCs w:val="21"/>
              </w:rPr>
              <w:t xml:space="preserve">　　5.3 受益人逾期未提交表决单的，则视为该受益人未参加本次受益人大会。</w:t>
            </w:r>
          </w:p>
          <w:p w:rsidR="00547ED0" w:rsidRPr="00547ED0" w:rsidRDefault="00547ED0" w:rsidP="00547ED0">
            <w:pPr>
              <w:widowControl/>
              <w:spacing w:before="90" w:after="90" w:line="360" w:lineRule="atLeast"/>
              <w:jc w:val="left"/>
              <w:rPr>
                <w:rFonts w:ascii="宋体" w:eastAsia="宋体" w:hAnsi="宋体" w:cs="宋体"/>
                <w:color w:val="393939"/>
                <w:kern w:val="0"/>
                <w:szCs w:val="21"/>
              </w:rPr>
            </w:pPr>
            <w:r w:rsidRPr="00547ED0">
              <w:rPr>
                <w:rFonts w:ascii="宋体" w:eastAsia="宋体" w:hAnsi="宋体" w:cs="宋体" w:hint="eastAsia"/>
                <w:color w:val="393939"/>
                <w:kern w:val="0"/>
                <w:szCs w:val="21"/>
              </w:rPr>
              <w:t xml:space="preserve">　　5.4 受托人将在表决截止日期第2日统计表决结果并形成受益人大会决议，以信托合同约定的信息披露方式通知受益人，并向监管机关报告。</w:t>
            </w:r>
          </w:p>
        </w:tc>
      </w:tr>
    </w:tbl>
    <w:p w:rsidR="0097597B" w:rsidRDefault="0097597B" w:rsidP="0097597B">
      <w:pPr>
        <w:pStyle w:val="a5"/>
        <w:spacing w:before="90" w:beforeAutospacing="0" w:after="90" w:afterAutospacing="0" w:line="360" w:lineRule="atLeast"/>
        <w:rPr>
          <w:color w:val="393939"/>
          <w:sz w:val="22"/>
          <w:szCs w:val="22"/>
        </w:rPr>
      </w:pPr>
      <w:r>
        <w:rPr>
          <w:rFonts w:hint="eastAsia"/>
          <w:color w:val="393939"/>
          <w:sz w:val="22"/>
          <w:szCs w:val="22"/>
        </w:rPr>
        <w:t xml:space="preserve">　6 其它事项</w:t>
      </w:r>
    </w:p>
    <w:p w:rsidR="0097597B" w:rsidRDefault="0097597B" w:rsidP="0097597B">
      <w:pPr>
        <w:pStyle w:val="a5"/>
        <w:spacing w:before="90" w:beforeAutospacing="0" w:after="90" w:afterAutospacing="0" w:line="360" w:lineRule="atLeast"/>
        <w:rPr>
          <w:rFonts w:hint="eastAsia"/>
          <w:color w:val="393939"/>
          <w:sz w:val="22"/>
          <w:szCs w:val="22"/>
        </w:rPr>
      </w:pPr>
      <w:r>
        <w:rPr>
          <w:rFonts w:hint="eastAsia"/>
          <w:color w:val="393939"/>
          <w:sz w:val="22"/>
          <w:szCs w:val="22"/>
        </w:rPr>
        <w:t xml:space="preserve">　　若受益人对本次受益人大会有任何问题，请联系北京信托信托业务托管总部，联系方式如下：</w:t>
      </w:r>
    </w:p>
    <w:p w:rsidR="0097597B" w:rsidRDefault="0097597B" w:rsidP="0097597B">
      <w:pPr>
        <w:pStyle w:val="a5"/>
        <w:spacing w:before="90" w:beforeAutospacing="0" w:after="90" w:afterAutospacing="0" w:line="360" w:lineRule="atLeast"/>
        <w:rPr>
          <w:rFonts w:hint="eastAsia"/>
          <w:color w:val="393939"/>
          <w:sz w:val="22"/>
          <w:szCs w:val="22"/>
        </w:rPr>
      </w:pPr>
      <w:r>
        <w:rPr>
          <w:rFonts w:hint="eastAsia"/>
          <w:color w:val="393939"/>
          <w:sz w:val="22"/>
          <w:szCs w:val="22"/>
        </w:rPr>
        <w:t xml:space="preserve">　　6.1 联系人：纪嵘</w:t>
      </w:r>
    </w:p>
    <w:p w:rsidR="0097597B" w:rsidRDefault="0097597B" w:rsidP="0097597B">
      <w:pPr>
        <w:pStyle w:val="a5"/>
        <w:spacing w:before="90" w:beforeAutospacing="0" w:after="90" w:afterAutospacing="0" w:line="360" w:lineRule="atLeast"/>
        <w:rPr>
          <w:rFonts w:hint="eastAsia"/>
          <w:color w:val="393939"/>
          <w:sz w:val="22"/>
          <w:szCs w:val="22"/>
        </w:rPr>
      </w:pPr>
      <w:r>
        <w:rPr>
          <w:rFonts w:hint="eastAsia"/>
          <w:color w:val="393939"/>
          <w:sz w:val="22"/>
          <w:szCs w:val="22"/>
        </w:rPr>
        <w:t xml:space="preserve">　　6.2 联系电话：010-59680869</w:t>
      </w:r>
    </w:p>
    <w:p w:rsidR="0097597B" w:rsidRDefault="0097597B" w:rsidP="0097597B">
      <w:pPr>
        <w:pStyle w:val="a5"/>
        <w:spacing w:before="90" w:beforeAutospacing="0" w:after="90" w:afterAutospacing="0" w:line="360" w:lineRule="atLeast"/>
        <w:rPr>
          <w:rFonts w:hint="eastAsia"/>
          <w:color w:val="393939"/>
          <w:sz w:val="22"/>
          <w:szCs w:val="22"/>
        </w:rPr>
      </w:pPr>
      <w:r>
        <w:rPr>
          <w:rFonts w:hint="eastAsia"/>
          <w:color w:val="393939"/>
          <w:sz w:val="22"/>
          <w:szCs w:val="22"/>
        </w:rPr>
        <w:t xml:space="preserve">　　6.3 公司地址：北京市朝阳区安立路30号院1、2号楼(邮编：100012)；</w:t>
      </w:r>
    </w:p>
    <w:p w:rsidR="0097597B" w:rsidRDefault="0097597B" w:rsidP="0097597B">
      <w:pPr>
        <w:pStyle w:val="a5"/>
        <w:spacing w:before="90" w:beforeAutospacing="0" w:after="90" w:afterAutospacing="0" w:line="360" w:lineRule="atLeast"/>
        <w:rPr>
          <w:rFonts w:hint="eastAsia"/>
          <w:color w:val="393939"/>
          <w:sz w:val="22"/>
          <w:szCs w:val="22"/>
        </w:rPr>
      </w:pPr>
      <w:r>
        <w:rPr>
          <w:rFonts w:hint="eastAsia"/>
          <w:color w:val="393939"/>
          <w:sz w:val="22"/>
          <w:szCs w:val="22"/>
        </w:rPr>
        <w:t xml:space="preserve">　　6.4 公司网站：</w:t>
      </w:r>
      <w:hyperlink r:id="rId6" w:history="1">
        <w:r>
          <w:rPr>
            <w:rStyle w:val="a6"/>
            <w:rFonts w:hint="eastAsia"/>
            <w:color w:val="393939"/>
          </w:rPr>
          <w:t>www.bjitic.com</w:t>
        </w:r>
      </w:hyperlink>
      <w:r>
        <w:rPr>
          <w:rFonts w:hint="eastAsia"/>
          <w:color w:val="393939"/>
          <w:sz w:val="22"/>
          <w:szCs w:val="22"/>
        </w:rPr>
        <w:t>。</w:t>
      </w:r>
    </w:p>
    <w:p w:rsidR="0097597B" w:rsidRDefault="0097597B" w:rsidP="0097597B">
      <w:pPr>
        <w:pStyle w:val="a5"/>
        <w:spacing w:before="90" w:beforeAutospacing="0" w:after="90" w:afterAutospacing="0" w:line="360" w:lineRule="atLeast"/>
        <w:rPr>
          <w:rFonts w:hint="eastAsia"/>
          <w:color w:val="393939"/>
          <w:sz w:val="22"/>
          <w:szCs w:val="22"/>
        </w:rPr>
      </w:pPr>
      <w:r>
        <w:rPr>
          <w:rFonts w:hint="eastAsia"/>
          <w:color w:val="393939"/>
          <w:sz w:val="22"/>
          <w:szCs w:val="22"/>
        </w:rPr>
        <w:t xml:space="preserve">　　7 七、附件列表</w:t>
      </w:r>
    </w:p>
    <w:p w:rsidR="0097597B" w:rsidRDefault="0097597B" w:rsidP="0097597B">
      <w:pPr>
        <w:pStyle w:val="a5"/>
        <w:spacing w:before="90" w:beforeAutospacing="0" w:after="90" w:afterAutospacing="0" w:line="360" w:lineRule="atLeast"/>
        <w:rPr>
          <w:rFonts w:hint="eastAsia"/>
          <w:color w:val="393939"/>
          <w:sz w:val="22"/>
          <w:szCs w:val="22"/>
        </w:rPr>
      </w:pPr>
      <w:r>
        <w:rPr>
          <w:rFonts w:hint="eastAsia"/>
          <w:color w:val="393939"/>
          <w:sz w:val="22"/>
          <w:szCs w:val="22"/>
        </w:rPr>
        <w:t xml:space="preserve">　　7.1 受益人大会会议议案</w:t>
      </w:r>
    </w:p>
    <w:p w:rsidR="0097597B" w:rsidRDefault="0097597B" w:rsidP="0097597B">
      <w:pPr>
        <w:pStyle w:val="a5"/>
        <w:spacing w:before="90" w:beforeAutospacing="0" w:after="90" w:afterAutospacing="0" w:line="360" w:lineRule="atLeast"/>
        <w:rPr>
          <w:rFonts w:hint="eastAsia"/>
          <w:color w:val="393939"/>
          <w:sz w:val="22"/>
          <w:szCs w:val="22"/>
        </w:rPr>
      </w:pPr>
      <w:r>
        <w:rPr>
          <w:rFonts w:hint="eastAsia"/>
          <w:color w:val="393939"/>
          <w:sz w:val="22"/>
          <w:szCs w:val="22"/>
        </w:rPr>
        <w:t xml:space="preserve">　　7.2 受益人大会表决单</w:t>
      </w:r>
    </w:p>
    <w:p w:rsidR="0097597B" w:rsidRDefault="0097597B" w:rsidP="0097597B">
      <w:pPr>
        <w:pStyle w:val="a5"/>
        <w:spacing w:before="90" w:beforeAutospacing="0" w:after="90" w:afterAutospacing="0" w:line="360" w:lineRule="atLeast"/>
        <w:rPr>
          <w:rFonts w:hint="eastAsia"/>
          <w:color w:val="393939"/>
          <w:sz w:val="22"/>
          <w:szCs w:val="22"/>
        </w:rPr>
      </w:pPr>
      <w:r>
        <w:rPr>
          <w:rFonts w:hint="eastAsia"/>
          <w:color w:val="393939"/>
          <w:sz w:val="22"/>
          <w:szCs w:val="22"/>
        </w:rPr>
        <w:t xml:space="preserve">　　7.3 授权委托书</w:t>
      </w:r>
    </w:p>
    <w:p w:rsidR="0097597B" w:rsidRDefault="0097597B" w:rsidP="0097597B">
      <w:pPr>
        <w:pStyle w:val="a5"/>
        <w:spacing w:before="90" w:beforeAutospacing="0" w:after="240" w:afterAutospacing="0" w:line="360" w:lineRule="atLeast"/>
        <w:rPr>
          <w:rFonts w:hint="eastAsia"/>
          <w:color w:val="393939"/>
          <w:sz w:val="22"/>
          <w:szCs w:val="22"/>
        </w:rPr>
      </w:pPr>
      <w:r>
        <w:rPr>
          <w:rFonts w:hint="eastAsia"/>
          <w:color w:val="393939"/>
          <w:sz w:val="22"/>
          <w:szCs w:val="22"/>
        </w:rPr>
        <w:t xml:space="preserve">　　北京信托将以特快专递或挂号信方式将上述资料寄送给受益人。</w:t>
      </w:r>
      <w:r>
        <w:rPr>
          <w:rFonts w:hint="eastAsia"/>
          <w:color w:val="393939"/>
          <w:sz w:val="22"/>
          <w:szCs w:val="22"/>
        </w:rPr>
        <w:br/>
      </w:r>
      <w:r>
        <w:rPr>
          <w:rFonts w:hint="eastAsia"/>
          <w:color w:val="393939"/>
          <w:sz w:val="22"/>
          <w:szCs w:val="22"/>
        </w:rPr>
        <w:br/>
      </w:r>
      <w:r>
        <w:rPr>
          <w:rFonts w:hint="eastAsia"/>
          <w:color w:val="393939"/>
          <w:sz w:val="22"/>
          <w:szCs w:val="22"/>
        </w:rPr>
        <w:br/>
      </w:r>
      <w:hyperlink r:id="rId7" w:history="1">
        <w:r>
          <w:rPr>
            <w:rStyle w:val="a7"/>
            <w:rFonts w:hint="eastAsia"/>
            <w:color w:val="393939"/>
          </w:rPr>
          <w:t>附件1：云程泰二期-受益人大会文本-通讯方式-议案.doc</w:t>
        </w:r>
      </w:hyperlink>
      <w:r>
        <w:rPr>
          <w:rFonts w:hint="eastAsia"/>
          <w:color w:val="393939"/>
          <w:sz w:val="22"/>
          <w:szCs w:val="22"/>
        </w:rPr>
        <w:br/>
      </w:r>
      <w:r>
        <w:rPr>
          <w:rFonts w:hint="eastAsia"/>
          <w:color w:val="393939"/>
          <w:sz w:val="22"/>
          <w:szCs w:val="22"/>
        </w:rPr>
        <w:br/>
      </w:r>
      <w:hyperlink r:id="rId8" w:history="1">
        <w:r>
          <w:rPr>
            <w:rStyle w:val="a7"/>
            <w:rFonts w:hint="eastAsia"/>
            <w:color w:val="393939"/>
          </w:rPr>
          <w:t>附件2：云程泰二期-受益人大会文本-通讯方式-表决单.doc</w:t>
        </w:r>
      </w:hyperlink>
      <w:r>
        <w:rPr>
          <w:rFonts w:hint="eastAsia"/>
          <w:color w:val="393939"/>
          <w:sz w:val="22"/>
          <w:szCs w:val="22"/>
        </w:rPr>
        <w:br/>
      </w:r>
      <w:r>
        <w:rPr>
          <w:rFonts w:hint="eastAsia"/>
          <w:color w:val="393939"/>
          <w:sz w:val="22"/>
          <w:szCs w:val="22"/>
        </w:rPr>
        <w:br/>
      </w:r>
      <w:hyperlink r:id="rId9" w:history="1">
        <w:r>
          <w:rPr>
            <w:rStyle w:val="a7"/>
            <w:rFonts w:hint="eastAsia"/>
            <w:color w:val="393939"/>
          </w:rPr>
          <w:t>附件3：云程泰二期-受益人大会文本-通讯方式-授权书.doc</w:t>
        </w:r>
      </w:hyperlink>
      <w:r>
        <w:rPr>
          <w:rFonts w:hint="eastAsia"/>
          <w:color w:val="393939"/>
          <w:sz w:val="22"/>
          <w:szCs w:val="22"/>
        </w:rPr>
        <w:br/>
      </w:r>
    </w:p>
    <w:p w:rsidR="0097597B" w:rsidRDefault="0097597B" w:rsidP="0097597B">
      <w:pPr>
        <w:pStyle w:val="a5"/>
        <w:spacing w:before="90" w:beforeAutospacing="0" w:after="90" w:afterAutospacing="0" w:line="360" w:lineRule="atLeast"/>
        <w:jc w:val="right"/>
        <w:rPr>
          <w:rFonts w:hint="eastAsia"/>
          <w:color w:val="393939"/>
          <w:sz w:val="22"/>
          <w:szCs w:val="22"/>
        </w:rPr>
      </w:pPr>
      <w:r>
        <w:rPr>
          <w:rFonts w:hint="eastAsia"/>
          <w:color w:val="393939"/>
          <w:sz w:val="22"/>
          <w:szCs w:val="22"/>
        </w:rPr>
        <w:br/>
        <w:t xml:space="preserve">　　北京国际信托有限公司</w:t>
      </w:r>
    </w:p>
    <w:p w:rsidR="0097597B" w:rsidRDefault="0097597B" w:rsidP="0097597B">
      <w:pPr>
        <w:pStyle w:val="a5"/>
        <w:spacing w:before="90" w:beforeAutospacing="0" w:after="90" w:afterAutospacing="0" w:line="360" w:lineRule="atLeast"/>
        <w:jc w:val="right"/>
        <w:rPr>
          <w:rFonts w:hint="eastAsia"/>
          <w:color w:val="393939"/>
          <w:sz w:val="22"/>
          <w:szCs w:val="22"/>
        </w:rPr>
      </w:pPr>
      <w:r>
        <w:rPr>
          <w:rFonts w:hint="eastAsia"/>
          <w:color w:val="393939"/>
          <w:sz w:val="22"/>
          <w:szCs w:val="22"/>
        </w:rPr>
        <w:t xml:space="preserve">　　2015年4月10日</w:t>
      </w:r>
      <w:r>
        <w:rPr>
          <w:rStyle w:val="apple-converted-space"/>
          <w:rFonts w:hint="eastAsia"/>
          <w:color w:val="393939"/>
          <w:sz w:val="22"/>
          <w:szCs w:val="22"/>
        </w:rPr>
        <w:t> </w:t>
      </w:r>
    </w:p>
    <w:p w:rsidR="00290C1B" w:rsidRPr="0097597B" w:rsidRDefault="00290C1B"/>
    <w:sectPr w:rsidR="00290C1B" w:rsidRPr="0097597B" w:rsidSect="00912EA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A0C76" w:rsidRDefault="00AA0C76" w:rsidP="00547ED0">
      <w:r>
        <w:separator/>
      </w:r>
    </w:p>
  </w:endnote>
  <w:endnote w:type="continuationSeparator" w:id="1">
    <w:p w:rsidR="00AA0C76" w:rsidRDefault="00AA0C76" w:rsidP="00547ED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A0C76" w:rsidRDefault="00AA0C76" w:rsidP="00547ED0">
      <w:r>
        <w:separator/>
      </w:r>
    </w:p>
  </w:footnote>
  <w:footnote w:type="continuationSeparator" w:id="1">
    <w:p w:rsidR="00AA0C76" w:rsidRDefault="00AA0C76" w:rsidP="00547ED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547ED0"/>
    <w:rsid w:val="00290C1B"/>
    <w:rsid w:val="00547ED0"/>
    <w:rsid w:val="00912EA2"/>
    <w:rsid w:val="0097597B"/>
    <w:rsid w:val="00AA0C7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12EA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547ED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547ED0"/>
    <w:rPr>
      <w:sz w:val="18"/>
      <w:szCs w:val="18"/>
    </w:rPr>
  </w:style>
  <w:style w:type="paragraph" w:styleId="a4">
    <w:name w:val="footer"/>
    <w:basedOn w:val="a"/>
    <w:link w:val="Char0"/>
    <w:uiPriority w:val="99"/>
    <w:semiHidden/>
    <w:unhideWhenUsed/>
    <w:rsid w:val="00547ED0"/>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547ED0"/>
    <w:rPr>
      <w:sz w:val="18"/>
      <w:szCs w:val="18"/>
    </w:rPr>
  </w:style>
  <w:style w:type="paragraph" w:styleId="a5">
    <w:name w:val="Normal (Web)"/>
    <w:basedOn w:val="a"/>
    <w:uiPriority w:val="99"/>
    <w:unhideWhenUsed/>
    <w:rsid w:val="00547ED0"/>
    <w:pPr>
      <w:widowControl/>
      <w:spacing w:before="100" w:beforeAutospacing="1" w:after="100" w:afterAutospacing="1"/>
      <w:jc w:val="left"/>
    </w:pPr>
    <w:rPr>
      <w:rFonts w:ascii="宋体" w:eastAsia="宋体" w:hAnsi="宋体" w:cs="宋体"/>
      <w:kern w:val="0"/>
      <w:sz w:val="24"/>
      <w:szCs w:val="24"/>
    </w:rPr>
  </w:style>
  <w:style w:type="character" w:styleId="a6">
    <w:name w:val="Hyperlink"/>
    <w:basedOn w:val="a0"/>
    <w:uiPriority w:val="99"/>
    <w:semiHidden/>
    <w:unhideWhenUsed/>
    <w:rsid w:val="0097597B"/>
    <w:rPr>
      <w:color w:val="0000FF"/>
      <w:u w:val="single"/>
    </w:rPr>
  </w:style>
  <w:style w:type="character" w:styleId="a7">
    <w:name w:val="Strong"/>
    <w:basedOn w:val="a0"/>
    <w:uiPriority w:val="22"/>
    <w:qFormat/>
    <w:rsid w:val="0097597B"/>
    <w:rPr>
      <w:b/>
      <w:bCs/>
    </w:rPr>
  </w:style>
  <w:style w:type="character" w:customStyle="1" w:styleId="apple-converted-space">
    <w:name w:val="apple-converted-space"/>
    <w:basedOn w:val="a0"/>
    <w:rsid w:val="0097597B"/>
  </w:style>
</w:styles>
</file>

<file path=word/webSettings.xml><?xml version="1.0" encoding="utf-8"?>
<w:webSettings xmlns:r="http://schemas.openxmlformats.org/officeDocument/2006/relationships" xmlns:w="http://schemas.openxmlformats.org/wordprocessingml/2006/main">
  <w:divs>
    <w:div w:id="650596968">
      <w:bodyDiv w:val="1"/>
      <w:marLeft w:val="0"/>
      <w:marRight w:val="0"/>
      <w:marTop w:val="0"/>
      <w:marBottom w:val="0"/>
      <w:divBdr>
        <w:top w:val="none" w:sz="0" w:space="0" w:color="auto"/>
        <w:left w:val="none" w:sz="0" w:space="0" w:color="auto"/>
        <w:bottom w:val="none" w:sz="0" w:space="0" w:color="auto"/>
        <w:right w:val="none" w:sz="0" w:space="0" w:color="auto"/>
      </w:divBdr>
    </w:div>
    <w:div w:id="14599555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bjitic.com/Files/adminfiles/7A57A5A743894A0E/3%E4%BA%91%E7%A8%8B%E6%B3%B0%E4%BA%8C%E6%9C%9F-%E5%8F%97%E7%9B%8A%E4%BA%BA%E5%A4%A7%E4%BC%9A%E6%96%87%E6%9C%AC-%E9%80%9A%E8%AE%AF%E6%96%B9%E5%BC%8F-%E8%A1%A8%E5%86%B3%E5%8D%95.doc" TargetMode="External"/><Relationship Id="rId3" Type="http://schemas.openxmlformats.org/officeDocument/2006/relationships/webSettings" Target="webSettings.xml"/><Relationship Id="rId7" Type="http://schemas.openxmlformats.org/officeDocument/2006/relationships/hyperlink" Target="http://www.bjitic.com/Files/adminfiles/7A57A5A743894A0E/2%E4%BA%91%E7%A8%8B%E6%B3%B0%E4%BA%8C%E6%9C%9F-%E5%8F%97%E7%9B%8A%E4%BA%BA%E5%A4%A7%E4%BC%9A%E6%96%87%E6%9C%AC-%E9%80%9A%E8%AE%AF%E6%96%B9%E5%BC%8F-%E8%AE%AE%E6%A1%88.doc"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bjitic.com/"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yperlink" Target="http://www.bjitic.com/Files/adminfiles/7A57A5A743894A0E/4%E4%BA%91%E7%A8%8B%E6%B3%B0%E4%BA%8C%E6%9C%9F-%E5%8F%97%E7%9B%8A%E4%BA%BA%E5%A4%A7%E4%BC%9A%E6%96%87%E6%9C%AC-%E9%80%9A%E8%AE%AF%E6%96%B9%E5%BC%8F-%E6%8E%88%E6%9D%83%E4%B9%A6.doc"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411</Words>
  <Characters>2343</Characters>
  <Application>Microsoft Office Word</Application>
  <DocSecurity>0</DocSecurity>
  <Lines>19</Lines>
  <Paragraphs>5</Paragraphs>
  <ScaleCrop>false</ScaleCrop>
  <Company/>
  <LinksUpToDate>false</LinksUpToDate>
  <CharactersWithSpaces>2749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fh</dc:creator>
  <cp:keywords/>
  <dc:description/>
  <cp:lastModifiedBy>fh</cp:lastModifiedBy>
  <cp:revision>3</cp:revision>
  <dcterms:created xsi:type="dcterms:W3CDTF">2015-04-29T13:08:00Z</dcterms:created>
  <dcterms:modified xsi:type="dcterms:W3CDTF">2015-04-29T13:09:00Z</dcterms:modified>
</cp:coreProperties>
</file>