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33A9" w:rsidRDefault="004633A9" w:rsidP="004633A9">
      <w:pPr>
        <w:pStyle w:val="a6"/>
        <w:shd w:val="clear" w:color="auto" w:fill="FEFEF4"/>
        <w:spacing w:line="330" w:lineRule="atLeast"/>
        <w:jc w:val="center"/>
        <w:rPr>
          <w:rFonts w:ascii="Verdana" w:hAnsi="Verdana"/>
          <w:color w:val="505050"/>
          <w:sz w:val="21"/>
          <w:szCs w:val="21"/>
        </w:rPr>
      </w:pPr>
      <w:r>
        <w:rPr>
          <w:rFonts w:ascii="黑体" w:eastAsia="黑体" w:hAnsi="Verdana" w:hint="eastAsia"/>
          <w:b/>
          <w:bCs/>
          <w:color w:val="505050"/>
          <w:sz w:val="36"/>
          <w:szCs w:val="36"/>
        </w:rPr>
        <w:t>骐聚环球价值投资一号基金招募说明书</w:t>
      </w:r>
    </w:p>
    <w:p w:rsidR="004633A9" w:rsidRDefault="004633A9" w:rsidP="004633A9">
      <w:pPr>
        <w:pStyle w:val="a6"/>
        <w:shd w:val="clear" w:color="auto" w:fill="FEFEF4"/>
        <w:spacing w:line="330" w:lineRule="atLeast"/>
        <w:jc w:val="center"/>
        <w:rPr>
          <w:rFonts w:ascii="Verdana" w:hAnsi="Verdana"/>
          <w:color w:val="505050"/>
          <w:sz w:val="21"/>
          <w:szCs w:val="21"/>
        </w:rPr>
      </w:pPr>
      <w:r>
        <w:rPr>
          <w:rFonts w:ascii="黑体" w:eastAsia="黑体" w:hAnsi="Verdana" w:hint="eastAsia"/>
          <w:b/>
          <w:bCs/>
          <w:color w:val="505050"/>
        </w:rPr>
        <w:t>（基金代码：</w:t>
      </w:r>
      <w:r>
        <w:rPr>
          <w:rFonts w:ascii="Verdana" w:hAnsi="Verdana"/>
          <w:b/>
          <w:bCs/>
          <w:color w:val="000000"/>
          <w:sz w:val="22"/>
          <w:szCs w:val="22"/>
        </w:rPr>
        <w:t>S29008</w:t>
      </w:r>
      <w:r>
        <w:rPr>
          <w:rFonts w:ascii="黑体" w:eastAsia="黑体" w:hAnsi="Verdana" w:hint="eastAsia"/>
          <w:b/>
          <w:bCs/>
          <w:color w:val="505050"/>
        </w:rPr>
        <w:t>）</w:t>
      </w:r>
    </w:p>
    <w:p w:rsidR="004633A9" w:rsidRDefault="004633A9" w:rsidP="004633A9">
      <w:pPr>
        <w:pStyle w:val="a6"/>
        <w:shd w:val="clear" w:color="auto" w:fill="FEFEF4"/>
        <w:spacing w:line="330" w:lineRule="atLeast"/>
        <w:jc w:val="center"/>
        <w:rPr>
          <w:rFonts w:ascii="Verdana" w:hAnsi="Verdana"/>
          <w:color w:val="505050"/>
          <w:sz w:val="21"/>
          <w:szCs w:val="21"/>
        </w:rPr>
      </w:pPr>
      <w:r>
        <w:rPr>
          <w:rFonts w:ascii="楷体" w:eastAsia="楷体" w:hAnsi="Verdana" w:hint="eastAsia"/>
          <w:color w:val="505050"/>
        </w:rPr>
        <w:t>募集期：2015年4月7日—24日</w:t>
      </w:r>
    </w:p>
    <w:p w:rsidR="004633A9" w:rsidRDefault="004633A9" w:rsidP="004633A9">
      <w:pPr>
        <w:pStyle w:val="a6"/>
        <w:shd w:val="clear" w:color="auto" w:fill="FEFEF4"/>
        <w:spacing w:line="330" w:lineRule="atLeast"/>
        <w:rPr>
          <w:rFonts w:ascii="Verdana" w:hAnsi="Verdana"/>
          <w:color w:val="505050"/>
          <w:sz w:val="21"/>
          <w:szCs w:val="21"/>
        </w:rPr>
      </w:pPr>
      <w:r>
        <w:rPr>
          <w:rFonts w:ascii="楷体" w:eastAsia="楷体" w:hAnsi="Verdana" w:hint="eastAsia"/>
          <w:color w:val="505050"/>
        </w:rPr>
        <w:t> </w:t>
      </w:r>
    </w:p>
    <w:p w:rsidR="004633A9" w:rsidRDefault="004633A9" w:rsidP="004633A9">
      <w:pPr>
        <w:pStyle w:val="a6"/>
        <w:numPr>
          <w:ilvl w:val="0"/>
          <w:numId w:val="2"/>
        </w:numPr>
        <w:shd w:val="clear" w:color="auto" w:fill="FEFEF4"/>
        <w:spacing w:line="330" w:lineRule="atLeast"/>
        <w:rPr>
          <w:rFonts w:ascii="Times New Roman" w:eastAsia="黑体" w:hAnsi="Times New Roman" w:cs="Times New Roman"/>
          <w:color w:val="000000"/>
          <w:sz w:val="21"/>
          <w:szCs w:val="21"/>
        </w:rPr>
      </w:pPr>
      <w:r>
        <w:rPr>
          <w:rFonts w:ascii="黑体" w:eastAsia="黑体" w:hAnsi="Times New Roman" w:cs="Times New Roman" w:hint="eastAsia"/>
          <w:b/>
          <w:bCs/>
          <w:color w:val="000000"/>
          <w:sz w:val="28"/>
          <w:szCs w:val="28"/>
        </w:rPr>
        <w:t>基金基本情况</w:t>
      </w:r>
    </w:p>
    <w:p w:rsidR="004633A9" w:rsidRDefault="004633A9" w:rsidP="004633A9">
      <w:pPr>
        <w:pStyle w:val="a6"/>
        <w:shd w:val="clear" w:color="auto" w:fill="FEFEF4"/>
        <w:spacing w:line="330" w:lineRule="atLeast"/>
        <w:ind w:left="720"/>
        <w:rPr>
          <w:rFonts w:ascii="Times New Roman" w:eastAsia="黑体" w:hAnsi="Times New Roman" w:cs="Times New Roman"/>
          <w:color w:val="000000"/>
          <w:sz w:val="21"/>
          <w:szCs w:val="21"/>
        </w:rPr>
      </w:pPr>
      <w:r>
        <w:rPr>
          <w:rFonts w:ascii="楷体" w:eastAsia="楷体" w:hAnsi="Times New Roman" w:cs="Times New Roman" w:hint="eastAsia"/>
          <w:color w:val="000000"/>
        </w:rPr>
        <w:t>基金名称：骐聚环球价值投资一号基金（简称“骐聚1号”）</w:t>
      </w:r>
    </w:p>
    <w:p w:rsidR="004633A9" w:rsidRDefault="004633A9" w:rsidP="004633A9">
      <w:pPr>
        <w:pStyle w:val="a6"/>
        <w:shd w:val="clear" w:color="auto" w:fill="FEFEF4"/>
        <w:spacing w:line="330" w:lineRule="atLeast"/>
        <w:ind w:left="720"/>
        <w:rPr>
          <w:rFonts w:ascii="Times New Roman" w:eastAsia="黑体" w:hAnsi="Times New Roman" w:cs="Times New Roman"/>
          <w:color w:val="000000"/>
          <w:sz w:val="21"/>
          <w:szCs w:val="21"/>
        </w:rPr>
      </w:pPr>
      <w:r>
        <w:rPr>
          <w:rFonts w:ascii="楷体" w:eastAsia="楷体" w:hAnsi="Times New Roman" w:cs="Times New Roman" w:hint="eastAsia"/>
          <w:color w:val="000000"/>
        </w:rPr>
        <w:t>基金类型：跨市场、价值型证券投资基金</w:t>
      </w:r>
    </w:p>
    <w:p w:rsidR="004633A9" w:rsidRDefault="004633A9" w:rsidP="004633A9">
      <w:pPr>
        <w:pStyle w:val="a6"/>
        <w:shd w:val="clear" w:color="auto" w:fill="FEFEF4"/>
        <w:spacing w:line="330" w:lineRule="atLeast"/>
        <w:ind w:left="720"/>
        <w:rPr>
          <w:rFonts w:ascii="Times New Roman" w:eastAsia="黑体" w:hAnsi="Times New Roman" w:cs="Times New Roman"/>
          <w:color w:val="000000"/>
          <w:sz w:val="21"/>
          <w:szCs w:val="21"/>
        </w:rPr>
      </w:pPr>
      <w:r>
        <w:rPr>
          <w:rFonts w:ascii="楷体" w:eastAsia="楷体" w:hAnsi="Times New Roman" w:cs="Times New Roman" w:hint="eastAsia"/>
          <w:color w:val="000000"/>
        </w:rPr>
        <w:t>投资对象：美国、香港、欧洲和中国等全球主要资本市场价值低估企业</w:t>
      </w:r>
    </w:p>
    <w:p w:rsidR="004633A9" w:rsidRDefault="004633A9" w:rsidP="004633A9">
      <w:pPr>
        <w:pStyle w:val="a6"/>
        <w:shd w:val="clear" w:color="auto" w:fill="FEFEF4"/>
        <w:spacing w:line="330" w:lineRule="atLeast"/>
        <w:ind w:left="720"/>
        <w:rPr>
          <w:rFonts w:ascii="Times New Roman" w:eastAsia="黑体" w:hAnsi="Times New Roman" w:cs="Times New Roman"/>
          <w:color w:val="000000"/>
          <w:sz w:val="21"/>
          <w:szCs w:val="21"/>
        </w:rPr>
      </w:pPr>
      <w:r>
        <w:rPr>
          <w:rFonts w:ascii="楷体" w:eastAsia="楷体" w:hAnsi="Times New Roman" w:cs="Times New Roman" w:hint="eastAsia"/>
          <w:color w:val="000000"/>
        </w:rPr>
        <w:t>托 管 行：中信证券股份有限公司</w:t>
      </w:r>
    </w:p>
    <w:p w:rsidR="004633A9" w:rsidRDefault="004633A9" w:rsidP="004633A9">
      <w:pPr>
        <w:pStyle w:val="a6"/>
        <w:shd w:val="clear" w:color="auto" w:fill="FEFEF4"/>
        <w:spacing w:line="330" w:lineRule="atLeast"/>
        <w:ind w:left="720"/>
        <w:rPr>
          <w:rFonts w:ascii="Times New Roman" w:eastAsia="黑体" w:hAnsi="Times New Roman" w:cs="Times New Roman"/>
          <w:color w:val="000000"/>
          <w:sz w:val="21"/>
          <w:szCs w:val="21"/>
        </w:rPr>
      </w:pPr>
      <w:r>
        <w:rPr>
          <w:rFonts w:ascii="楷体" w:eastAsia="楷体" w:hAnsi="Times New Roman" w:cs="Times New Roman" w:hint="eastAsia"/>
          <w:color w:val="000000"/>
        </w:rPr>
        <w:t>行政服务商：国信证券股份有限公司</w:t>
      </w:r>
    </w:p>
    <w:p w:rsidR="004633A9" w:rsidRDefault="004633A9" w:rsidP="004633A9">
      <w:pPr>
        <w:pStyle w:val="a6"/>
        <w:shd w:val="clear" w:color="auto" w:fill="FEFEF4"/>
        <w:spacing w:line="330" w:lineRule="atLeast"/>
        <w:ind w:left="720"/>
        <w:rPr>
          <w:rFonts w:ascii="Times New Roman" w:eastAsia="黑体" w:hAnsi="Times New Roman" w:cs="Times New Roman"/>
          <w:color w:val="000000"/>
          <w:sz w:val="21"/>
          <w:szCs w:val="21"/>
        </w:rPr>
      </w:pPr>
      <w:r>
        <w:rPr>
          <w:rFonts w:ascii="楷体" w:eastAsia="楷体" w:hAnsi="Times New Roman" w:cs="Times New Roman" w:hint="eastAsia"/>
          <w:color w:val="000000"/>
        </w:rPr>
        <w:t>国内经纪商：中信证券股份有限公司</w:t>
      </w:r>
    </w:p>
    <w:p w:rsidR="004633A9" w:rsidRDefault="004633A9" w:rsidP="004633A9">
      <w:pPr>
        <w:pStyle w:val="a6"/>
        <w:shd w:val="clear" w:color="auto" w:fill="FEFEF4"/>
        <w:spacing w:line="330" w:lineRule="atLeast"/>
        <w:ind w:left="720"/>
        <w:rPr>
          <w:rFonts w:ascii="Times New Roman" w:eastAsia="黑体" w:hAnsi="Times New Roman" w:cs="Times New Roman"/>
          <w:color w:val="000000"/>
          <w:sz w:val="21"/>
          <w:szCs w:val="21"/>
        </w:rPr>
      </w:pPr>
      <w:r>
        <w:rPr>
          <w:rFonts w:ascii="楷体" w:eastAsia="楷体" w:hAnsi="Times New Roman" w:cs="Times New Roman" w:hint="eastAsia"/>
          <w:color w:val="000000"/>
        </w:rPr>
        <w:t>海外经纪商：中信证券国际有限公司</w:t>
      </w:r>
    </w:p>
    <w:p w:rsidR="004633A9" w:rsidRDefault="004633A9" w:rsidP="004633A9">
      <w:pPr>
        <w:pStyle w:val="a6"/>
        <w:shd w:val="clear" w:color="auto" w:fill="FEFEF4"/>
        <w:spacing w:line="330" w:lineRule="atLeast"/>
        <w:ind w:left="720"/>
        <w:rPr>
          <w:rFonts w:ascii="Times New Roman" w:eastAsia="黑体" w:hAnsi="Times New Roman" w:cs="Times New Roman"/>
          <w:color w:val="000000"/>
          <w:sz w:val="21"/>
          <w:szCs w:val="21"/>
        </w:rPr>
      </w:pPr>
      <w:r>
        <w:rPr>
          <w:rFonts w:ascii="楷体" w:eastAsia="楷体" w:hAnsi="Times New Roman" w:cs="Times New Roman" w:hint="eastAsia"/>
          <w:color w:val="000000"/>
        </w:rPr>
        <w:t>认购起点：100万，以10万为单位递增</w:t>
      </w:r>
    </w:p>
    <w:p w:rsidR="004633A9" w:rsidRDefault="004633A9" w:rsidP="004633A9">
      <w:pPr>
        <w:pStyle w:val="a6"/>
        <w:shd w:val="clear" w:color="auto" w:fill="FEFEF4"/>
        <w:spacing w:line="330" w:lineRule="atLeast"/>
        <w:ind w:left="720"/>
        <w:rPr>
          <w:rFonts w:ascii="Times New Roman" w:eastAsia="黑体" w:hAnsi="Times New Roman" w:cs="Times New Roman"/>
          <w:color w:val="000000"/>
          <w:sz w:val="21"/>
          <w:szCs w:val="21"/>
        </w:rPr>
      </w:pPr>
      <w:r>
        <w:rPr>
          <w:rFonts w:ascii="楷体" w:eastAsia="楷体" w:hAnsi="Times New Roman" w:cs="Times New Roman" w:hint="eastAsia"/>
          <w:color w:val="000000"/>
        </w:rPr>
        <w:t>封闭期：6个月，以后每个月25日开放</w:t>
      </w:r>
    </w:p>
    <w:p w:rsidR="004633A9" w:rsidRDefault="004633A9" w:rsidP="004633A9">
      <w:pPr>
        <w:pStyle w:val="a6"/>
        <w:shd w:val="clear" w:color="auto" w:fill="FEFEF4"/>
        <w:spacing w:line="330" w:lineRule="atLeast"/>
        <w:ind w:left="720"/>
        <w:rPr>
          <w:rFonts w:ascii="Times New Roman" w:eastAsia="黑体" w:hAnsi="Times New Roman" w:cs="Times New Roman"/>
          <w:color w:val="000000"/>
          <w:sz w:val="21"/>
          <w:szCs w:val="21"/>
        </w:rPr>
      </w:pPr>
      <w:r>
        <w:rPr>
          <w:rFonts w:ascii="楷体" w:eastAsia="楷体" w:hAnsi="Times New Roman" w:cs="Times New Roman" w:hint="eastAsia"/>
          <w:color w:val="000000"/>
        </w:rPr>
        <w:t>申购赎回费用：申购费1%；不满1年赎回费1%，满1年免赎回费</w:t>
      </w:r>
    </w:p>
    <w:p w:rsidR="004633A9" w:rsidRDefault="004633A9" w:rsidP="004633A9">
      <w:pPr>
        <w:pStyle w:val="a6"/>
        <w:shd w:val="clear" w:color="auto" w:fill="FEFEF4"/>
        <w:spacing w:line="330" w:lineRule="atLeast"/>
        <w:ind w:left="720"/>
        <w:rPr>
          <w:rFonts w:ascii="Times New Roman" w:eastAsia="黑体" w:hAnsi="Times New Roman" w:cs="Times New Roman"/>
          <w:color w:val="000000"/>
          <w:sz w:val="21"/>
          <w:szCs w:val="21"/>
        </w:rPr>
      </w:pPr>
      <w:r>
        <w:rPr>
          <w:rFonts w:ascii="楷体" w:eastAsia="楷体" w:hAnsi="Times New Roman" w:cs="Times New Roman" w:hint="eastAsia"/>
          <w:color w:val="000000"/>
        </w:rPr>
        <w:t>管理费：1.8%</w:t>
      </w:r>
    </w:p>
    <w:p w:rsidR="004633A9" w:rsidRDefault="004633A9" w:rsidP="004633A9">
      <w:pPr>
        <w:pStyle w:val="a6"/>
        <w:shd w:val="clear" w:color="auto" w:fill="FEFEF4"/>
        <w:spacing w:line="330" w:lineRule="atLeast"/>
        <w:ind w:left="720"/>
        <w:rPr>
          <w:rFonts w:ascii="Times New Roman" w:eastAsia="黑体" w:hAnsi="Times New Roman" w:cs="Times New Roman"/>
          <w:color w:val="000000"/>
          <w:sz w:val="21"/>
          <w:szCs w:val="21"/>
        </w:rPr>
      </w:pPr>
      <w:r>
        <w:rPr>
          <w:rFonts w:ascii="楷体" w:eastAsia="楷体" w:hAnsi="Times New Roman" w:cs="Times New Roman" w:hint="eastAsia"/>
          <w:color w:val="000000"/>
        </w:rPr>
        <w:t>收益分成：20%</w:t>
      </w:r>
    </w:p>
    <w:p w:rsidR="004633A9" w:rsidRDefault="004633A9" w:rsidP="004633A9">
      <w:pPr>
        <w:pStyle w:val="a6"/>
        <w:shd w:val="clear" w:color="auto" w:fill="FEFEF4"/>
        <w:spacing w:line="330" w:lineRule="atLeast"/>
        <w:ind w:left="720"/>
        <w:rPr>
          <w:rFonts w:ascii="Times New Roman" w:eastAsia="黑体" w:hAnsi="Times New Roman" w:cs="Times New Roman"/>
          <w:color w:val="000000"/>
          <w:sz w:val="21"/>
          <w:szCs w:val="21"/>
        </w:rPr>
      </w:pPr>
      <w:r>
        <w:rPr>
          <w:rFonts w:ascii="楷体" w:eastAsia="楷体" w:hAnsi="Times New Roman" w:cs="Times New Roman" w:hint="eastAsia"/>
          <w:color w:val="000000"/>
        </w:rPr>
        <w:t>基金管理人：上海骐聚资产管理有限公司</w:t>
      </w:r>
    </w:p>
    <w:p w:rsidR="004633A9" w:rsidRDefault="004633A9" w:rsidP="004633A9">
      <w:pPr>
        <w:pStyle w:val="a6"/>
        <w:shd w:val="clear" w:color="auto" w:fill="FEFEF4"/>
        <w:spacing w:line="330" w:lineRule="atLeast"/>
        <w:ind w:left="720"/>
        <w:rPr>
          <w:rFonts w:ascii="Times New Roman" w:eastAsia="黑体" w:hAnsi="Times New Roman" w:cs="Times New Roman"/>
          <w:color w:val="000000"/>
          <w:sz w:val="21"/>
          <w:szCs w:val="21"/>
        </w:rPr>
      </w:pPr>
      <w:r>
        <w:rPr>
          <w:rFonts w:ascii="楷体" w:eastAsia="楷体" w:hAnsi="Times New Roman" w:cs="Times New Roman" w:hint="eastAsia"/>
          <w:color w:val="000000"/>
        </w:rPr>
        <w:t>基金经理：王志兵</w:t>
      </w:r>
    </w:p>
    <w:p w:rsidR="004633A9" w:rsidRDefault="004633A9" w:rsidP="004633A9">
      <w:pPr>
        <w:pStyle w:val="a6"/>
        <w:shd w:val="clear" w:color="auto" w:fill="FEFEF4"/>
        <w:spacing w:line="330" w:lineRule="atLeast"/>
        <w:ind w:left="720"/>
        <w:rPr>
          <w:rFonts w:ascii="Times New Roman" w:eastAsia="黑体" w:hAnsi="Times New Roman" w:cs="Times New Roman"/>
          <w:color w:val="000000"/>
          <w:sz w:val="21"/>
          <w:szCs w:val="21"/>
        </w:rPr>
      </w:pPr>
      <w:r>
        <w:rPr>
          <w:rFonts w:ascii="楷体" w:eastAsia="楷体" w:hAnsi="Times New Roman" w:cs="Times New Roman" w:hint="eastAsia"/>
          <w:color w:val="000000"/>
        </w:rPr>
        <w:t>联系电话：021-50186619</w:t>
      </w:r>
      <w:r>
        <w:rPr>
          <w:rFonts w:ascii="楷体" w:eastAsia="楷体" w:hAnsi="Times New Roman" w:cs="Times New Roman" w:hint="eastAsia"/>
          <w:color w:val="000000"/>
        </w:rPr>
        <w:t>   </w:t>
      </w:r>
      <w:r>
        <w:rPr>
          <w:rStyle w:val="apple-converted-space"/>
          <w:rFonts w:ascii="楷体" w:eastAsia="楷体" w:hAnsi="Times New Roman" w:cs="Times New Roman" w:hint="eastAsia"/>
          <w:color w:val="000000"/>
        </w:rPr>
        <w:t> </w:t>
      </w:r>
      <w:r>
        <w:rPr>
          <w:rFonts w:ascii="楷体" w:eastAsia="楷体" w:hAnsi="Times New Roman" w:cs="Times New Roman" w:hint="eastAsia"/>
          <w:color w:val="000000"/>
        </w:rPr>
        <w:t>手机：18917877166</w:t>
      </w:r>
    </w:p>
    <w:p w:rsidR="004633A9" w:rsidRDefault="004633A9" w:rsidP="004633A9">
      <w:pPr>
        <w:pStyle w:val="a6"/>
        <w:shd w:val="clear" w:color="auto" w:fill="FEFEF4"/>
        <w:spacing w:line="330" w:lineRule="atLeast"/>
        <w:ind w:left="720"/>
        <w:rPr>
          <w:rFonts w:ascii="Times New Roman" w:eastAsia="黑体" w:hAnsi="Times New Roman" w:cs="Times New Roman"/>
          <w:color w:val="505050"/>
          <w:sz w:val="21"/>
          <w:szCs w:val="21"/>
        </w:rPr>
      </w:pPr>
      <w:r>
        <w:rPr>
          <w:rFonts w:ascii="楷体" w:eastAsia="楷体" w:hAnsi="Times New Roman" w:cs="Times New Roman" w:hint="eastAsia"/>
          <w:color w:val="505050"/>
        </w:rPr>
        <w:t>电</w:t>
      </w:r>
      <w:r>
        <w:rPr>
          <w:rFonts w:ascii="楷体" w:eastAsia="楷体" w:hAnsi="Times New Roman" w:cs="Times New Roman" w:hint="eastAsia"/>
          <w:color w:val="505050"/>
        </w:rPr>
        <w:t>   </w:t>
      </w:r>
      <w:r>
        <w:rPr>
          <w:rStyle w:val="apple-converted-space"/>
          <w:rFonts w:ascii="楷体" w:eastAsia="楷体" w:hAnsi="Times New Roman" w:cs="Times New Roman" w:hint="eastAsia"/>
          <w:color w:val="505050"/>
        </w:rPr>
        <w:t> </w:t>
      </w:r>
      <w:r>
        <w:rPr>
          <w:rFonts w:ascii="楷体" w:eastAsia="楷体" w:hAnsi="Times New Roman" w:cs="Times New Roman" w:hint="eastAsia"/>
          <w:color w:val="505050"/>
        </w:rPr>
        <w:t>邮：</w:t>
      </w:r>
      <w:hyperlink r:id="rId7" w:history="1">
        <w:r>
          <w:rPr>
            <w:rStyle w:val="a9"/>
            <w:rFonts w:ascii="Verdana" w:eastAsia="楷体" w:hAnsi="Verdana" w:cs="Times New Roman"/>
            <w:color w:val="505050"/>
            <w:sz w:val="21"/>
            <w:szCs w:val="21"/>
          </w:rPr>
          <w:t>CS@RICHYOUCAPITAL.COM</w:t>
        </w:r>
      </w:hyperlink>
    </w:p>
    <w:p w:rsidR="004633A9" w:rsidRDefault="004633A9" w:rsidP="004633A9">
      <w:pPr>
        <w:pStyle w:val="a6"/>
        <w:shd w:val="clear" w:color="auto" w:fill="FEFEF4"/>
        <w:spacing w:line="330" w:lineRule="atLeast"/>
        <w:ind w:left="720"/>
        <w:rPr>
          <w:rFonts w:ascii="Times New Roman" w:eastAsia="黑体" w:hAnsi="Times New Roman" w:cs="Times New Roman"/>
          <w:color w:val="505050"/>
          <w:sz w:val="21"/>
          <w:szCs w:val="21"/>
        </w:rPr>
      </w:pPr>
      <w:r>
        <w:rPr>
          <w:rFonts w:ascii="楷体" w:eastAsia="楷体" w:hAnsi="Times New Roman" w:cs="Times New Roman" w:hint="eastAsia"/>
          <w:color w:val="505050"/>
        </w:rPr>
        <w:t> </w:t>
      </w:r>
    </w:p>
    <w:p w:rsidR="004633A9" w:rsidRDefault="004633A9" w:rsidP="004633A9">
      <w:pPr>
        <w:pStyle w:val="a6"/>
        <w:numPr>
          <w:ilvl w:val="0"/>
          <w:numId w:val="2"/>
        </w:numPr>
        <w:shd w:val="clear" w:color="auto" w:fill="FEFEF4"/>
        <w:spacing w:line="330" w:lineRule="atLeast"/>
        <w:rPr>
          <w:rFonts w:ascii="Times New Roman" w:eastAsia="黑体" w:hAnsi="Times New Roman" w:cs="Times New Roman"/>
          <w:color w:val="000000"/>
          <w:sz w:val="21"/>
          <w:szCs w:val="21"/>
        </w:rPr>
      </w:pPr>
      <w:r>
        <w:rPr>
          <w:rFonts w:ascii="黑体" w:eastAsia="黑体" w:hAnsi="Times New Roman" w:cs="Times New Roman" w:hint="eastAsia"/>
          <w:b/>
          <w:bCs/>
          <w:color w:val="000000"/>
          <w:sz w:val="28"/>
          <w:szCs w:val="28"/>
        </w:rPr>
        <w:t>投资业绩及基金管理团队</w:t>
      </w:r>
    </w:p>
    <w:p w:rsidR="004633A9" w:rsidRDefault="004633A9" w:rsidP="004633A9">
      <w:pPr>
        <w:pStyle w:val="a6"/>
        <w:shd w:val="clear" w:color="auto" w:fill="FEFEF4"/>
        <w:spacing w:line="330" w:lineRule="atLeast"/>
        <w:ind w:left="720"/>
        <w:rPr>
          <w:rFonts w:ascii="Times New Roman" w:eastAsia="黑体" w:hAnsi="Times New Roman" w:cs="Times New Roman"/>
          <w:color w:val="000000"/>
          <w:sz w:val="21"/>
          <w:szCs w:val="21"/>
        </w:rPr>
      </w:pPr>
      <w:r>
        <w:rPr>
          <w:rFonts w:ascii="楷体" w:eastAsia="楷体" w:hAnsi="Times New Roman" w:cs="Times New Roman" w:hint="eastAsia"/>
          <w:color w:val="000000"/>
        </w:rPr>
        <w:t>上海骐聚资产管理公司（“骐聚资产”）是一家以价值投资为指导、以“跨市场无风险价值套利”方法进行环球投资的公司，是在中国证券投资基金业协会登记备案的阳光私募管理机构（备案号：P1008496）。</w:t>
      </w:r>
    </w:p>
    <w:p w:rsidR="004633A9" w:rsidRDefault="004633A9" w:rsidP="004633A9">
      <w:pPr>
        <w:pStyle w:val="a6"/>
        <w:shd w:val="clear" w:color="auto" w:fill="FEFEF4"/>
        <w:spacing w:line="330" w:lineRule="atLeast"/>
        <w:ind w:left="720"/>
        <w:rPr>
          <w:rFonts w:ascii="Times New Roman" w:eastAsia="黑体" w:hAnsi="Times New Roman" w:cs="Times New Roman"/>
          <w:color w:val="000000"/>
          <w:sz w:val="21"/>
          <w:szCs w:val="21"/>
        </w:rPr>
      </w:pPr>
      <w:r>
        <w:rPr>
          <w:rFonts w:ascii="楷体" w:eastAsia="楷体" w:hAnsi="Times New Roman" w:cs="Times New Roman" w:hint="eastAsia"/>
          <w:color w:val="000000"/>
        </w:rPr>
        <w:t>从</w:t>
      </w:r>
      <w:r>
        <w:rPr>
          <w:rStyle w:val="apple-converted-space"/>
          <w:rFonts w:ascii="楷体" w:eastAsia="楷体" w:hAnsi="Times New Roman" w:cs="Times New Roman" w:hint="eastAsia"/>
          <w:color w:val="000000"/>
        </w:rPr>
        <w:t> </w:t>
      </w:r>
      <w:r>
        <w:rPr>
          <w:rFonts w:ascii="楷体" w:eastAsia="楷体" w:hAnsi="Times New Roman" w:cs="Times New Roman" w:hint="eastAsia"/>
          <w:color w:val="000000"/>
        </w:rPr>
        <w:t>2009年开始，通过专户“骐聚环球价值套利”基金，以价值投资为指导，在国内、香港和美国等市场进行跨市场无风险价值套利和投资。截止2013年底，所有投资组合平均年化收益率为51.30%，远远超越全球主要指数表现。</w:t>
      </w:r>
    </w:p>
    <w:p w:rsidR="004633A9" w:rsidRDefault="004633A9" w:rsidP="004633A9">
      <w:pPr>
        <w:pStyle w:val="a6"/>
        <w:shd w:val="clear" w:color="auto" w:fill="FEFEF4"/>
        <w:spacing w:line="330" w:lineRule="atLeast"/>
        <w:ind w:left="720"/>
        <w:rPr>
          <w:rFonts w:ascii="Times New Roman" w:eastAsia="黑体" w:hAnsi="Times New Roman" w:cs="Times New Roman"/>
          <w:color w:val="000000"/>
          <w:sz w:val="21"/>
          <w:szCs w:val="21"/>
        </w:rPr>
      </w:pPr>
      <w:r>
        <w:rPr>
          <w:rFonts w:ascii="楷体" w:eastAsia="楷体" w:hAnsi="Times New Roman" w:cs="Times New Roman" w:hint="eastAsia"/>
          <w:color w:val="000000"/>
        </w:rPr>
        <w:t> </w:t>
      </w:r>
    </w:p>
    <w:p w:rsidR="004633A9" w:rsidRDefault="004633A9" w:rsidP="004633A9">
      <w:pPr>
        <w:pStyle w:val="a6"/>
        <w:shd w:val="clear" w:color="auto" w:fill="FEFEF4"/>
        <w:spacing w:line="330" w:lineRule="atLeast"/>
        <w:ind w:left="720"/>
        <w:jc w:val="center"/>
        <w:rPr>
          <w:rFonts w:ascii="Times New Roman" w:eastAsia="黑体" w:hAnsi="Times New Roman" w:cs="Times New Roman"/>
          <w:color w:val="000000"/>
          <w:sz w:val="21"/>
          <w:szCs w:val="21"/>
        </w:rPr>
      </w:pPr>
    </w:p>
    <w:p w:rsidR="004633A9" w:rsidRDefault="004633A9" w:rsidP="004633A9">
      <w:pPr>
        <w:pStyle w:val="a6"/>
        <w:shd w:val="clear" w:color="auto" w:fill="FEFEF4"/>
        <w:spacing w:line="330" w:lineRule="atLeast"/>
        <w:ind w:left="720"/>
        <w:jc w:val="center"/>
        <w:rPr>
          <w:rFonts w:ascii="Times New Roman" w:eastAsia="黑体" w:hAnsi="Times New Roman" w:cs="Times New Roman"/>
          <w:color w:val="000000"/>
          <w:sz w:val="21"/>
          <w:szCs w:val="21"/>
        </w:rPr>
      </w:pPr>
      <w:r>
        <w:rPr>
          <w:rFonts w:ascii="楷体" w:eastAsia="楷体" w:hAnsi="Times New Roman" w:cs="Times New Roman" w:hint="eastAsia"/>
          <w:color w:val="000000"/>
          <w:sz w:val="20"/>
          <w:szCs w:val="20"/>
        </w:rPr>
        <w:t>*收益位列“私募排排榜”海外基金总体和年化收益率第一名</w:t>
      </w:r>
    </w:p>
    <w:p w:rsidR="004633A9" w:rsidRDefault="004633A9" w:rsidP="004633A9">
      <w:pPr>
        <w:pStyle w:val="a6"/>
        <w:shd w:val="clear" w:color="auto" w:fill="FEFEF4"/>
        <w:spacing w:line="330" w:lineRule="atLeast"/>
        <w:ind w:left="720"/>
        <w:jc w:val="center"/>
        <w:rPr>
          <w:rFonts w:ascii="Times New Roman" w:eastAsia="黑体" w:hAnsi="Times New Roman" w:cs="Times New Roman"/>
          <w:color w:val="000000"/>
          <w:sz w:val="21"/>
          <w:szCs w:val="21"/>
        </w:rPr>
      </w:pPr>
      <w:r>
        <w:rPr>
          <w:rFonts w:ascii="楷体" w:eastAsia="楷体" w:hAnsi="Times New Roman" w:cs="Times New Roman" w:hint="eastAsia"/>
          <w:color w:val="000000"/>
          <w:sz w:val="20"/>
          <w:szCs w:val="20"/>
        </w:rPr>
        <w:t> </w:t>
      </w:r>
    </w:p>
    <w:p w:rsidR="004633A9" w:rsidRDefault="004633A9" w:rsidP="004633A9">
      <w:pPr>
        <w:pStyle w:val="a6"/>
        <w:shd w:val="clear" w:color="auto" w:fill="FEFEF4"/>
        <w:spacing w:line="330" w:lineRule="atLeast"/>
        <w:ind w:left="720"/>
        <w:rPr>
          <w:rFonts w:ascii="Times New Roman" w:eastAsia="黑体" w:hAnsi="Times New Roman" w:cs="Times New Roman"/>
          <w:color w:val="000000"/>
          <w:sz w:val="21"/>
          <w:szCs w:val="21"/>
        </w:rPr>
      </w:pPr>
      <w:r>
        <w:rPr>
          <w:rFonts w:ascii="楷体" w:eastAsia="楷体" w:hAnsi="Times New Roman" w:cs="Times New Roman" w:hint="eastAsia"/>
          <w:color w:val="000000"/>
        </w:rPr>
        <w:t>骐聚资产核心团队均有在基金公司、国际投行、会计师事务所、券商研究所和投资公司工作的经历，具有丰富的实践经验和优异的历史业绩</w:t>
      </w:r>
      <w:r>
        <w:rPr>
          <w:rFonts w:ascii="楷体" w:eastAsia="楷体" w:hAnsi="Times New Roman" w:cs="Times New Roman" w:hint="eastAsia"/>
          <w:color w:val="333333"/>
        </w:rPr>
        <w:t>。</w:t>
      </w:r>
      <w:r>
        <w:rPr>
          <w:rFonts w:ascii="楷体" w:eastAsia="楷体" w:hAnsi="Times New Roman" w:cs="Times New Roman" w:hint="eastAsia"/>
          <w:color w:val="000000"/>
        </w:rPr>
        <w:t>骐聚资产及其关联公司可以调用的投研团队超过50人，强大投研能力是我们实现科学投资决策的坚强保证。</w:t>
      </w:r>
    </w:p>
    <w:p w:rsidR="004633A9" w:rsidRDefault="004633A9" w:rsidP="004633A9">
      <w:pPr>
        <w:pStyle w:val="a6"/>
        <w:shd w:val="clear" w:color="auto" w:fill="FEFEF4"/>
        <w:spacing w:line="330" w:lineRule="atLeast"/>
        <w:ind w:left="720"/>
        <w:rPr>
          <w:rFonts w:ascii="Times New Roman" w:eastAsia="黑体" w:hAnsi="Times New Roman" w:cs="Times New Roman"/>
          <w:color w:val="000000"/>
          <w:sz w:val="21"/>
          <w:szCs w:val="21"/>
        </w:rPr>
      </w:pPr>
      <w:r>
        <w:rPr>
          <w:rFonts w:ascii="楷体" w:eastAsia="楷体" w:hAnsi="Times New Roman" w:cs="Times New Roman" w:hint="eastAsia"/>
          <w:color w:val="000000"/>
        </w:rPr>
        <w:t> </w:t>
      </w:r>
    </w:p>
    <w:p w:rsidR="004633A9" w:rsidRDefault="004633A9" w:rsidP="004633A9">
      <w:pPr>
        <w:pStyle w:val="a6"/>
        <w:shd w:val="clear" w:color="auto" w:fill="FEFEF4"/>
        <w:spacing w:line="330" w:lineRule="atLeast"/>
        <w:ind w:left="720"/>
        <w:rPr>
          <w:rFonts w:ascii="Times New Roman" w:eastAsia="黑体" w:hAnsi="Times New Roman" w:cs="Times New Roman"/>
          <w:color w:val="000000"/>
          <w:sz w:val="21"/>
          <w:szCs w:val="21"/>
        </w:rPr>
      </w:pPr>
      <w:r>
        <w:rPr>
          <w:rFonts w:ascii="楷体" w:eastAsia="楷体" w:hAnsi="Times New Roman" w:cs="Times New Roman" w:hint="eastAsia"/>
          <w:color w:val="000000"/>
        </w:rPr>
        <w:t>基金经理王志兵介绍：合伙人、投资总监，西南交通大学经济管理硕士。曾就职于知名跨国企业华为技术；英国著名私募股权管理机构；投资咨询企业创始合伙人等。先后为电信、医疗、电力、IT等十余个行业包括腾讯、中广核和迈瑞医疗等上百家企业提供投资、管理和财务咨询服务。国内成功的价值投资实践者，应用“跨市场无风险价值套利”投资法，2009-2014年在港股市场、美股市场和A股市场进行跨市场价值投资，发掘并投资了诸如友佳国际（香港上市公司，2010年香港10大牛股 ，1年涨5倍）、普尔特地产（</w:t>
      </w:r>
      <w:r>
        <w:rPr>
          <w:rStyle w:val="apple-converted-space"/>
          <w:rFonts w:ascii="楷体" w:eastAsia="楷体" w:hAnsi="Times New Roman" w:cs="Times New Roman" w:hint="eastAsia"/>
          <w:color w:val="000000"/>
        </w:rPr>
        <w:t> </w:t>
      </w:r>
      <w:r>
        <w:rPr>
          <w:rFonts w:ascii="楷体" w:eastAsia="楷体" w:hAnsi="Times New Roman" w:cs="Times New Roman" w:hint="eastAsia"/>
          <w:color w:val="000000"/>
        </w:rPr>
        <w:t>PulteGroup美国上市公司，2011-2012年涨幅超过400%， ）、摩根斯丹利(Morganstanley，12-13年涨幅超过200%)、中国平安（2014年A股涨幅龙头）等公司。2009-2013年所管理骐聚资产专户组合，累计投资收益率为6923.74%（港币计，下同），年化收益率为51.30%。</w:t>
      </w:r>
    </w:p>
    <w:p w:rsidR="004633A9" w:rsidRDefault="004633A9" w:rsidP="004633A9">
      <w:pPr>
        <w:pStyle w:val="a6"/>
        <w:shd w:val="clear" w:color="auto" w:fill="FEFEF4"/>
        <w:spacing w:line="330" w:lineRule="atLeast"/>
        <w:ind w:left="720"/>
        <w:rPr>
          <w:rFonts w:ascii="Times New Roman" w:eastAsia="黑体" w:hAnsi="Times New Roman" w:cs="Times New Roman"/>
          <w:color w:val="000000"/>
          <w:sz w:val="21"/>
          <w:szCs w:val="21"/>
        </w:rPr>
      </w:pPr>
      <w:r>
        <w:rPr>
          <w:rFonts w:ascii="楷体" w:eastAsia="楷体" w:hAnsi="Times New Roman" w:cs="Times New Roman" w:hint="eastAsia"/>
          <w:color w:val="000000"/>
        </w:rPr>
        <w:t> </w:t>
      </w:r>
    </w:p>
    <w:p w:rsidR="004633A9" w:rsidRDefault="004633A9" w:rsidP="004633A9">
      <w:pPr>
        <w:pStyle w:val="a6"/>
        <w:numPr>
          <w:ilvl w:val="0"/>
          <w:numId w:val="2"/>
        </w:numPr>
        <w:shd w:val="clear" w:color="auto" w:fill="FEFEF4"/>
        <w:spacing w:line="330" w:lineRule="atLeast"/>
        <w:rPr>
          <w:rFonts w:ascii="Times New Roman" w:eastAsia="黑体" w:hAnsi="Times New Roman" w:cs="Times New Roman"/>
          <w:color w:val="000000"/>
          <w:sz w:val="21"/>
          <w:szCs w:val="21"/>
        </w:rPr>
      </w:pPr>
      <w:r>
        <w:rPr>
          <w:rFonts w:ascii="黑体" w:eastAsia="黑体" w:hAnsi="Times New Roman" w:cs="Times New Roman" w:hint="eastAsia"/>
          <w:b/>
          <w:bCs/>
          <w:color w:val="000000"/>
          <w:sz w:val="28"/>
          <w:szCs w:val="28"/>
        </w:rPr>
        <w:t>基金产品定位</w:t>
      </w:r>
    </w:p>
    <w:p w:rsidR="004633A9" w:rsidRDefault="004633A9" w:rsidP="004633A9">
      <w:pPr>
        <w:pStyle w:val="a6"/>
        <w:shd w:val="clear" w:color="auto" w:fill="FEFEF4"/>
        <w:spacing w:line="330" w:lineRule="atLeast"/>
        <w:ind w:left="720"/>
        <w:rPr>
          <w:rFonts w:ascii="Times New Roman" w:eastAsia="黑体" w:hAnsi="Times New Roman" w:cs="Times New Roman"/>
          <w:color w:val="000000"/>
          <w:sz w:val="21"/>
          <w:szCs w:val="21"/>
        </w:rPr>
      </w:pPr>
      <w:r>
        <w:rPr>
          <w:rFonts w:ascii="楷体" w:eastAsia="楷体" w:hAnsi="Times New Roman" w:cs="Times New Roman" w:hint="eastAsia"/>
          <w:color w:val="000000"/>
        </w:rPr>
        <w:t>如果说过去十年是中国人财富大增长阶段，那么未来十年将是中国财富大洗牌的阶段。很多人过去三十年辛辛苦苦积累的财富，有被国内国际两股力量洗劫一空的风险。</w:t>
      </w:r>
    </w:p>
    <w:p w:rsidR="004633A9" w:rsidRDefault="004633A9" w:rsidP="004633A9">
      <w:pPr>
        <w:pStyle w:val="a6"/>
        <w:shd w:val="clear" w:color="auto" w:fill="FEFEF4"/>
        <w:spacing w:line="330" w:lineRule="atLeast"/>
        <w:ind w:left="720"/>
        <w:rPr>
          <w:rFonts w:ascii="Times New Roman" w:eastAsia="黑体" w:hAnsi="Times New Roman" w:cs="Times New Roman"/>
          <w:color w:val="000000"/>
          <w:sz w:val="21"/>
          <w:szCs w:val="21"/>
        </w:rPr>
      </w:pPr>
      <w:r>
        <w:rPr>
          <w:rFonts w:ascii="楷体" w:eastAsia="楷体" w:hAnsi="Times New Roman" w:cs="Times New Roman" w:hint="eastAsia"/>
          <w:color w:val="000000"/>
        </w:rPr>
        <w:t>对内,中国经济正在经历前所未有的经济结构和政商关系的实质性调整，投资拉动的增长模式走向穷途，人口和地产行业拐点隐现，制造业正经历国际产业再转移冲击。</w:t>
      </w:r>
    </w:p>
    <w:p w:rsidR="004633A9" w:rsidRDefault="004633A9" w:rsidP="004633A9">
      <w:pPr>
        <w:pStyle w:val="a6"/>
        <w:shd w:val="clear" w:color="auto" w:fill="FEFEF4"/>
        <w:spacing w:line="330" w:lineRule="atLeast"/>
        <w:ind w:left="720"/>
        <w:rPr>
          <w:rFonts w:ascii="Times New Roman" w:eastAsia="黑体" w:hAnsi="Times New Roman" w:cs="Times New Roman"/>
          <w:color w:val="000000"/>
          <w:sz w:val="21"/>
          <w:szCs w:val="21"/>
        </w:rPr>
      </w:pPr>
      <w:r>
        <w:rPr>
          <w:rFonts w:ascii="楷体" w:eastAsia="楷体" w:hAnsi="Times New Roman" w:cs="Times New Roman" w:hint="eastAsia"/>
          <w:color w:val="000000"/>
        </w:rPr>
        <w:t>从外部讲，全球经济在经济危机后正在发生深刻变化，会产生新的赢家和输家；美元加息和走强必将导致国际资本流向发生巨变；部分新兴国家面临资产价格洗牌风险；部分国家货币（包括人民币）贬值将导致连锁反应；会产生新的国际经济增长动力，比如印度或其它国家。</w:t>
      </w:r>
    </w:p>
    <w:p w:rsidR="004633A9" w:rsidRDefault="004633A9" w:rsidP="004633A9">
      <w:pPr>
        <w:pStyle w:val="a6"/>
        <w:shd w:val="clear" w:color="auto" w:fill="FEFEF4"/>
        <w:spacing w:line="330" w:lineRule="atLeast"/>
        <w:ind w:left="720"/>
        <w:rPr>
          <w:rFonts w:ascii="Times New Roman" w:eastAsia="黑体" w:hAnsi="Times New Roman" w:cs="Times New Roman"/>
          <w:color w:val="000000"/>
          <w:sz w:val="21"/>
          <w:szCs w:val="21"/>
        </w:rPr>
      </w:pPr>
      <w:r>
        <w:rPr>
          <w:rFonts w:ascii="楷体" w:eastAsia="楷体" w:hAnsi="Times New Roman" w:cs="Times New Roman" w:hint="eastAsia"/>
          <w:color w:val="000000"/>
        </w:rPr>
        <w:t> </w:t>
      </w:r>
    </w:p>
    <w:p w:rsidR="004633A9" w:rsidRDefault="004633A9" w:rsidP="004633A9">
      <w:pPr>
        <w:pStyle w:val="a6"/>
        <w:shd w:val="clear" w:color="auto" w:fill="FEFEF4"/>
        <w:spacing w:line="330" w:lineRule="atLeast"/>
        <w:ind w:left="720"/>
        <w:rPr>
          <w:rFonts w:ascii="Times New Roman" w:eastAsia="黑体" w:hAnsi="Times New Roman" w:cs="Times New Roman"/>
          <w:color w:val="000000"/>
          <w:sz w:val="21"/>
          <w:szCs w:val="21"/>
        </w:rPr>
      </w:pPr>
      <w:r>
        <w:rPr>
          <w:rFonts w:ascii="楷体" w:eastAsia="楷体" w:hAnsi="Times New Roman" w:cs="Times New Roman" w:hint="eastAsia"/>
          <w:color w:val="000000"/>
        </w:rPr>
        <w:t>中国财富阶层的很多潜在焦虑都和缺乏有效风险对冲和妥善安排财富途径有关。由于这类人群事业、固定资产、存款、投资几乎都在本土市场，但是发展中国家在转轨中天然存在各种风险和不确定性，这种不确定性全面投射到这部分人群上，产生焦虑</w:t>
      </w:r>
      <w:r>
        <w:rPr>
          <w:rFonts w:ascii="楷体" w:eastAsia="楷体" w:hAnsi="Times New Roman" w:cs="Times New Roman" w:hint="eastAsia"/>
          <w:i/>
          <w:iCs/>
          <w:color w:val="000000"/>
        </w:rPr>
        <w:t>：</w:t>
      </w:r>
      <w:r>
        <w:rPr>
          <w:rFonts w:ascii="楷体" w:eastAsia="楷体" w:hAnsi="Times New Roman" w:cs="Times New Roman" w:hint="eastAsia"/>
          <w:color w:val="000000"/>
        </w:rPr>
        <w:t>今天的财务安全和财务自由未来是否可以持续？</w:t>
      </w:r>
    </w:p>
    <w:p w:rsidR="004633A9" w:rsidRDefault="004633A9" w:rsidP="004633A9">
      <w:pPr>
        <w:pStyle w:val="a6"/>
        <w:numPr>
          <w:ilvl w:val="1"/>
          <w:numId w:val="3"/>
        </w:numPr>
        <w:shd w:val="clear" w:color="auto" w:fill="FEFEF4"/>
        <w:spacing w:line="330" w:lineRule="atLeast"/>
        <w:ind w:left="0"/>
        <w:rPr>
          <w:rFonts w:ascii="Times New Roman" w:eastAsia="楷体" w:hAnsi="Times New Roman" w:cs="Times New Roman"/>
          <w:color w:val="000000"/>
          <w:sz w:val="21"/>
          <w:szCs w:val="21"/>
        </w:rPr>
      </w:pPr>
      <w:r>
        <w:rPr>
          <w:rFonts w:ascii="楷体" w:eastAsia="楷体" w:hAnsi="Times New Roman" w:cs="Times New Roman" w:hint="eastAsia"/>
          <w:color w:val="000000"/>
        </w:rPr>
        <w:t>未来子女海外教育和自己移民后财务计划如何安排？</w:t>
      </w:r>
    </w:p>
    <w:p w:rsidR="004633A9" w:rsidRDefault="004633A9" w:rsidP="004633A9">
      <w:pPr>
        <w:pStyle w:val="a6"/>
        <w:numPr>
          <w:ilvl w:val="1"/>
          <w:numId w:val="3"/>
        </w:numPr>
        <w:shd w:val="clear" w:color="auto" w:fill="FEFEF4"/>
        <w:spacing w:line="330" w:lineRule="atLeast"/>
        <w:ind w:left="0"/>
        <w:rPr>
          <w:rFonts w:ascii="Times New Roman" w:eastAsia="楷体" w:hAnsi="Times New Roman" w:cs="Times New Roman"/>
          <w:color w:val="000000"/>
          <w:sz w:val="21"/>
          <w:szCs w:val="21"/>
        </w:rPr>
      </w:pPr>
      <w:r>
        <w:rPr>
          <w:rFonts w:ascii="楷体" w:eastAsia="楷体" w:hAnsi="Times New Roman" w:cs="Times New Roman" w:hint="eastAsia"/>
          <w:color w:val="000000"/>
        </w:rPr>
        <w:t>国内经济或事业如果有挫折，可否安然渡过？</w:t>
      </w:r>
    </w:p>
    <w:p w:rsidR="004633A9" w:rsidRDefault="004633A9" w:rsidP="004633A9">
      <w:pPr>
        <w:pStyle w:val="a6"/>
        <w:numPr>
          <w:ilvl w:val="1"/>
          <w:numId w:val="3"/>
        </w:numPr>
        <w:shd w:val="clear" w:color="auto" w:fill="FEFEF4"/>
        <w:spacing w:line="330" w:lineRule="atLeast"/>
        <w:ind w:left="0"/>
        <w:rPr>
          <w:rFonts w:ascii="Times New Roman" w:eastAsia="楷体" w:hAnsi="Times New Roman" w:cs="Times New Roman"/>
          <w:color w:val="000000"/>
          <w:sz w:val="21"/>
          <w:szCs w:val="21"/>
        </w:rPr>
      </w:pPr>
      <w:r>
        <w:rPr>
          <w:rFonts w:ascii="楷体" w:eastAsia="楷体" w:hAnsi="Times New Roman" w:cs="Times New Roman" w:hint="eastAsia"/>
          <w:color w:val="000000"/>
        </w:rPr>
        <w:t>钱（人民币）不值钱怎么办？</w:t>
      </w:r>
    </w:p>
    <w:p w:rsidR="004633A9" w:rsidRDefault="004633A9" w:rsidP="004633A9">
      <w:pPr>
        <w:widowControl/>
        <w:numPr>
          <w:ilvl w:val="1"/>
          <w:numId w:val="3"/>
        </w:numPr>
        <w:shd w:val="clear" w:color="auto" w:fill="FEFEF4"/>
        <w:spacing w:before="100" w:beforeAutospacing="1" w:after="100" w:afterAutospacing="1"/>
        <w:ind w:left="0"/>
        <w:jc w:val="left"/>
        <w:rPr>
          <w:rFonts w:ascii="Times New Roman" w:eastAsia="宋体" w:hAnsi="Times New Roman" w:cs="Times New Roman"/>
          <w:color w:val="000000"/>
          <w:szCs w:val="21"/>
        </w:rPr>
      </w:pPr>
      <w:r>
        <w:rPr>
          <w:rFonts w:ascii="楷体" w:eastAsia="楷体" w:hAnsi="Times New Roman" w:cs="Times New Roman" w:hint="eastAsia"/>
          <w:color w:val="000000"/>
        </w:rPr>
        <w:t>想投海外自己又不懂，谁可以放心托付？</w:t>
      </w:r>
    </w:p>
    <w:p w:rsidR="004633A9" w:rsidRDefault="004633A9" w:rsidP="004633A9">
      <w:pPr>
        <w:pStyle w:val="a6"/>
        <w:shd w:val="clear" w:color="auto" w:fill="FEFEF4"/>
        <w:spacing w:line="330" w:lineRule="atLeast"/>
        <w:rPr>
          <w:rFonts w:ascii="Times New Roman" w:hAnsi="Times New Roman" w:cs="Times New Roman"/>
          <w:color w:val="000000"/>
          <w:sz w:val="21"/>
          <w:szCs w:val="21"/>
        </w:rPr>
      </w:pPr>
    </w:p>
    <w:p w:rsidR="004633A9" w:rsidRDefault="004633A9" w:rsidP="004633A9">
      <w:pPr>
        <w:pStyle w:val="a6"/>
        <w:shd w:val="clear" w:color="auto" w:fill="FEFEF4"/>
        <w:spacing w:line="330" w:lineRule="atLeast"/>
        <w:rPr>
          <w:rFonts w:ascii="Times New Roman" w:hAnsi="Times New Roman" w:cs="Times New Roman"/>
          <w:color w:val="000000"/>
          <w:sz w:val="21"/>
          <w:szCs w:val="21"/>
        </w:rPr>
      </w:pPr>
      <w:r>
        <w:rPr>
          <w:rFonts w:ascii="楷体" w:eastAsia="楷体" w:hAnsi="Times New Roman" w:cs="Times New Roman" w:hint="eastAsia"/>
          <w:color w:val="000000"/>
        </w:rPr>
        <w:t>   </w:t>
      </w:r>
      <w:r>
        <w:rPr>
          <w:rStyle w:val="apple-converted-space"/>
          <w:rFonts w:ascii="楷体" w:eastAsia="楷体" w:hAnsi="Times New Roman" w:cs="Times New Roman" w:hint="eastAsia"/>
          <w:color w:val="000000"/>
        </w:rPr>
        <w:t> </w:t>
      </w:r>
      <w:r>
        <w:rPr>
          <w:rFonts w:ascii="楷体" w:eastAsia="楷体" w:hAnsi="Times New Roman" w:cs="Times New Roman" w:hint="eastAsia"/>
          <w:color w:val="000000"/>
        </w:rPr>
        <w:t>本基金主要针对财富人群对冲本土风险、财富多元化配置、保护财富购买力、子女海外留学和家人海外定居等财务安排而设计。</w:t>
      </w:r>
    </w:p>
    <w:p w:rsidR="004633A9" w:rsidRDefault="004633A9" w:rsidP="004633A9">
      <w:pPr>
        <w:pStyle w:val="a6"/>
        <w:shd w:val="clear" w:color="auto" w:fill="FEFEF4"/>
        <w:spacing w:line="330" w:lineRule="atLeast"/>
        <w:rPr>
          <w:rFonts w:ascii="Times New Roman" w:hAnsi="Times New Roman" w:cs="Times New Roman"/>
          <w:color w:val="000000"/>
          <w:sz w:val="21"/>
          <w:szCs w:val="21"/>
        </w:rPr>
      </w:pPr>
      <w:r>
        <w:rPr>
          <w:rFonts w:ascii="楷体" w:eastAsia="楷体" w:hAnsi="Times New Roman" w:cs="Times New Roman" w:hint="eastAsia"/>
          <w:color w:val="000000"/>
        </w:rPr>
        <w:t>   </w:t>
      </w:r>
      <w:r>
        <w:rPr>
          <w:rFonts w:ascii="楷体" w:eastAsia="楷体" w:hAnsi="Times New Roman" w:cs="Times New Roman" w:hint="eastAsia"/>
          <w:color w:val="000000"/>
        </w:rPr>
        <w:t xml:space="preserve"> 本基金表现主要参考标准是标准普尔500指数。我们的目标是收益超越标准普尔指数涨幅10个点，并能带来超越20%的年化收益率。</w:t>
      </w:r>
    </w:p>
    <w:p w:rsidR="004633A9" w:rsidRDefault="004633A9" w:rsidP="004633A9">
      <w:pPr>
        <w:pStyle w:val="a6"/>
        <w:shd w:val="clear" w:color="auto" w:fill="FEFEF4"/>
        <w:spacing w:line="330" w:lineRule="atLeast"/>
        <w:rPr>
          <w:rFonts w:ascii="Times New Roman" w:hAnsi="Times New Roman" w:cs="Times New Roman"/>
          <w:color w:val="000000"/>
          <w:sz w:val="21"/>
          <w:szCs w:val="21"/>
        </w:rPr>
      </w:pPr>
      <w:r>
        <w:rPr>
          <w:rFonts w:ascii="楷体" w:eastAsia="楷体" w:hAnsi="Times New Roman" w:cs="Times New Roman" w:hint="eastAsia"/>
          <w:color w:val="000000"/>
        </w:rPr>
        <w:t> </w:t>
      </w:r>
    </w:p>
    <w:p w:rsidR="004633A9" w:rsidRDefault="004633A9" w:rsidP="004633A9">
      <w:pPr>
        <w:pStyle w:val="a6"/>
        <w:shd w:val="clear" w:color="auto" w:fill="FEFEF4"/>
        <w:spacing w:line="330" w:lineRule="atLeast"/>
        <w:rPr>
          <w:rFonts w:ascii="Times New Roman" w:hAnsi="Times New Roman" w:cs="Times New Roman"/>
          <w:color w:val="000000"/>
          <w:sz w:val="21"/>
          <w:szCs w:val="21"/>
        </w:rPr>
      </w:pPr>
      <w:r>
        <w:rPr>
          <w:rFonts w:ascii="黑体" w:eastAsia="黑体" w:hAnsi="Times New Roman" w:cs="Times New Roman" w:hint="eastAsia"/>
          <w:b/>
          <w:bCs/>
          <w:color w:val="000000"/>
          <w:sz w:val="28"/>
          <w:szCs w:val="28"/>
        </w:rPr>
        <w:t>4.投资机会分析</w:t>
      </w:r>
    </w:p>
    <w:p w:rsidR="004633A9" w:rsidRDefault="004633A9" w:rsidP="004633A9">
      <w:pPr>
        <w:pStyle w:val="a6"/>
        <w:shd w:val="clear" w:color="auto" w:fill="FEFEF4"/>
        <w:spacing w:line="330" w:lineRule="atLeast"/>
        <w:rPr>
          <w:rFonts w:ascii="Times New Roman" w:hAnsi="Times New Roman" w:cs="Times New Roman"/>
          <w:color w:val="000000"/>
          <w:sz w:val="21"/>
          <w:szCs w:val="21"/>
        </w:rPr>
      </w:pPr>
      <w:r>
        <w:rPr>
          <w:rFonts w:ascii="楷体" w:eastAsia="楷体" w:hAnsi="Times New Roman" w:cs="Times New Roman" w:hint="eastAsia"/>
          <w:color w:val="000000"/>
        </w:rPr>
        <w:t>由于本基金将坚定实践价值投资理念，严格遵循发现“价格远远低于价值”的选股准则，避免对市场趋势进行激进预测并下注，避免根据短期趋势判断做出决择，避免追逐不切实际的超额收益。</w:t>
      </w:r>
    </w:p>
    <w:p w:rsidR="004633A9" w:rsidRDefault="004633A9" w:rsidP="004633A9">
      <w:pPr>
        <w:pStyle w:val="a6"/>
        <w:shd w:val="clear" w:color="auto" w:fill="FEFEF4"/>
        <w:spacing w:line="330" w:lineRule="atLeast"/>
        <w:rPr>
          <w:rFonts w:ascii="Times New Roman" w:hAnsi="Times New Roman" w:cs="Times New Roman"/>
          <w:color w:val="000000"/>
          <w:sz w:val="21"/>
          <w:szCs w:val="21"/>
        </w:rPr>
      </w:pPr>
      <w:r>
        <w:rPr>
          <w:rFonts w:ascii="楷体" w:eastAsia="楷体" w:hAnsi="Times New Roman" w:cs="Times New Roman" w:hint="eastAsia"/>
          <w:color w:val="000000"/>
        </w:rPr>
        <w:t>经过长期上涨（标准普尔连续5年牛市）后，市场是否还能发现合适的投资机会？虽然当前投资和选股比5年前更加困难，但是在未来若干年内，市场将会提供若干绝佳投资机会：</w:t>
      </w:r>
    </w:p>
    <w:p w:rsidR="004633A9" w:rsidRDefault="004633A9" w:rsidP="004633A9">
      <w:pPr>
        <w:pStyle w:val="a6"/>
        <w:shd w:val="clear" w:color="auto" w:fill="FEFEF4"/>
        <w:spacing w:line="330" w:lineRule="atLeast"/>
        <w:rPr>
          <w:rFonts w:ascii="Times New Roman" w:hAnsi="Times New Roman" w:cs="Times New Roman"/>
          <w:color w:val="000000"/>
          <w:sz w:val="21"/>
          <w:szCs w:val="21"/>
        </w:rPr>
      </w:pPr>
      <w:r>
        <w:rPr>
          <w:rFonts w:ascii="楷体" w:eastAsia="楷体" w:hAnsi="Times New Roman" w:cs="Times New Roman" w:hint="eastAsia"/>
          <w:color w:val="000000"/>
        </w:rPr>
        <w:t>美国实业和房地产市场虽然会实质性反转，但中间会伴随许多曲折和突发事件；美国市场仍然存在一些业务尚未复苏的优质、大型企业；石油价格的剧烈波动，为能源企业等提供了历史性的买点；欧洲仍可能会爆发黑天鹅事件，为入市提供机会；未来两三年内存在以金砖国家为代表的新兴市场会有剧烈动荡，这就意味着未来两年中国等国会出现一个历史性买点。</w:t>
      </w:r>
    </w:p>
    <w:p w:rsidR="004633A9" w:rsidRDefault="004633A9" w:rsidP="004633A9">
      <w:pPr>
        <w:pStyle w:val="a6"/>
        <w:shd w:val="clear" w:color="auto" w:fill="FEFEF4"/>
        <w:spacing w:line="330" w:lineRule="atLeast"/>
        <w:rPr>
          <w:rFonts w:ascii="Times New Roman" w:hAnsi="Times New Roman" w:cs="Times New Roman"/>
          <w:color w:val="000000"/>
          <w:sz w:val="21"/>
          <w:szCs w:val="21"/>
        </w:rPr>
      </w:pPr>
      <w:r>
        <w:rPr>
          <w:rFonts w:ascii="楷体" w:eastAsia="楷体" w:hAnsi="Times New Roman" w:cs="Times New Roman" w:hint="eastAsia"/>
          <w:color w:val="000000"/>
        </w:rPr>
        <w:t> </w:t>
      </w:r>
      <w:r>
        <w:rPr>
          <w:rFonts w:ascii="楷体" w:eastAsia="楷体" w:hAnsi="Times New Roman" w:cs="Times New Roman" w:hint="eastAsia"/>
          <w:color w:val="000000"/>
        </w:rPr>
        <w:t>更为重要的是，由于市场参与者的非理性，尤其所谓专业投资人士在“有效市场”假说指导下的集体非理性行为，必然造成部分个股的高估和低估，让价值投资者在任何时候都能有机会大展拳脚。</w:t>
      </w:r>
    </w:p>
    <w:p w:rsidR="004633A9" w:rsidRDefault="004633A9" w:rsidP="004633A9">
      <w:pPr>
        <w:pStyle w:val="a6"/>
        <w:shd w:val="clear" w:color="auto" w:fill="FEFEF4"/>
        <w:spacing w:line="330" w:lineRule="atLeast"/>
        <w:rPr>
          <w:rFonts w:ascii="Times New Roman" w:hAnsi="Times New Roman" w:cs="Times New Roman"/>
          <w:color w:val="000000"/>
          <w:sz w:val="21"/>
          <w:szCs w:val="21"/>
        </w:rPr>
      </w:pPr>
      <w:r>
        <w:rPr>
          <w:rFonts w:ascii="楷体" w:eastAsia="楷体" w:hAnsi="Times New Roman" w:cs="Times New Roman" w:hint="eastAsia"/>
          <w:color w:val="000000"/>
        </w:rPr>
        <w:t> </w:t>
      </w:r>
    </w:p>
    <w:p w:rsidR="004633A9" w:rsidRDefault="004633A9" w:rsidP="004633A9">
      <w:pPr>
        <w:pStyle w:val="a6"/>
        <w:shd w:val="clear" w:color="auto" w:fill="FEFEF4"/>
        <w:spacing w:line="330" w:lineRule="atLeast"/>
        <w:rPr>
          <w:rFonts w:ascii="Times New Roman" w:hAnsi="Times New Roman" w:cs="Times New Roman"/>
          <w:color w:val="000000"/>
          <w:sz w:val="21"/>
          <w:szCs w:val="21"/>
        </w:rPr>
      </w:pPr>
      <w:r>
        <w:rPr>
          <w:rFonts w:ascii="黑体" w:eastAsia="黑体" w:hAnsi="Times New Roman" w:cs="Times New Roman" w:hint="eastAsia"/>
          <w:b/>
          <w:bCs/>
          <w:color w:val="000000"/>
          <w:sz w:val="28"/>
          <w:szCs w:val="28"/>
        </w:rPr>
        <w:t>5.骐聚资产投资方法——“跨市场无风险价值套利”</w:t>
      </w:r>
    </w:p>
    <w:p w:rsidR="004633A9" w:rsidRDefault="004633A9" w:rsidP="004633A9">
      <w:pPr>
        <w:pStyle w:val="a6"/>
        <w:shd w:val="clear" w:color="auto" w:fill="FEFEF4"/>
        <w:spacing w:line="330" w:lineRule="atLeast"/>
        <w:rPr>
          <w:rFonts w:ascii="Times New Roman" w:hAnsi="Times New Roman" w:cs="Times New Roman"/>
          <w:color w:val="000000"/>
          <w:sz w:val="21"/>
          <w:szCs w:val="21"/>
        </w:rPr>
      </w:pPr>
      <w:r>
        <w:rPr>
          <w:rFonts w:ascii="楷体" w:eastAsia="楷体" w:hAnsi="Times New Roman" w:cs="Times New Roman" w:hint="eastAsia"/>
          <w:color w:val="000000"/>
        </w:rPr>
        <w:t>经过多年投资实践，结合价值投资理论，形成了骐聚资产独有的“跨市场无风险价值套利”投资方法，在全球范围内寻找价值低估市场中的优秀企业，有效解决了货币保值、单一国家牛熊波动、投资选择困难和风险控制等难题。</w:t>
      </w:r>
      <w:r>
        <w:rPr>
          <w:rFonts w:ascii="楷体" w:eastAsia="楷体" w:hAnsi="Times New Roman" w:cs="Times New Roman" w:hint="eastAsia"/>
          <w:color w:val="000000"/>
        </w:rPr>
        <w:t> </w:t>
      </w:r>
    </w:p>
    <w:p w:rsidR="004633A9" w:rsidRDefault="004633A9" w:rsidP="004633A9">
      <w:pPr>
        <w:pStyle w:val="a6"/>
        <w:shd w:val="clear" w:color="auto" w:fill="FEFEF4"/>
        <w:spacing w:line="330" w:lineRule="atLeast"/>
        <w:jc w:val="center"/>
        <w:rPr>
          <w:rFonts w:ascii="Times New Roman" w:hAnsi="Times New Roman" w:cs="Times New Roman"/>
          <w:color w:val="000000"/>
          <w:sz w:val="21"/>
          <w:szCs w:val="21"/>
        </w:rPr>
      </w:pPr>
    </w:p>
    <w:p w:rsidR="004633A9" w:rsidRDefault="004633A9" w:rsidP="004633A9">
      <w:pPr>
        <w:pStyle w:val="a6"/>
        <w:shd w:val="clear" w:color="auto" w:fill="FEFEF4"/>
        <w:spacing w:line="330" w:lineRule="atLeast"/>
        <w:jc w:val="center"/>
        <w:rPr>
          <w:rFonts w:ascii="Times New Roman" w:hAnsi="Times New Roman" w:cs="Times New Roman"/>
          <w:color w:val="000000"/>
          <w:sz w:val="21"/>
          <w:szCs w:val="21"/>
        </w:rPr>
      </w:pPr>
      <w:r>
        <w:rPr>
          <w:rFonts w:ascii="黑体" w:eastAsia="黑体" w:hAnsi="Times New Roman" w:cs="Times New Roman" w:hint="eastAsia"/>
          <w:color w:val="000000"/>
        </w:rPr>
        <w:t>跨市场无风险价值套利投资法模型</w:t>
      </w:r>
    </w:p>
    <w:p w:rsidR="004633A9" w:rsidRDefault="004633A9" w:rsidP="004633A9">
      <w:pPr>
        <w:pStyle w:val="a6"/>
        <w:shd w:val="clear" w:color="auto" w:fill="FEFEF4"/>
        <w:spacing w:line="330" w:lineRule="atLeast"/>
        <w:rPr>
          <w:rFonts w:ascii="Times New Roman" w:hAnsi="Times New Roman" w:cs="Times New Roman"/>
          <w:color w:val="000000"/>
          <w:sz w:val="21"/>
          <w:szCs w:val="21"/>
        </w:rPr>
      </w:pPr>
      <w:r>
        <w:rPr>
          <w:rFonts w:ascii="楷体" w:eastAsia="楷体" w:hAnsi="Times New Roman" w:cs="Times New Roman" w:hint="eastAsia"/>
          <w:b/>
          <w:bCs/>
          <w:color w:val="000000"/>
        </w:rPr>
        <w:t>核心：价值投资</w:t>
      </w:r>
    </w:p>
    <w:p w:rsidR="004633A9" w:rsidRDefault="004633A9" w:rsidP="004633A9">
      <w:pPr>
        <w:pStyle w:val="a6"/>
        <w:shd w:val="clear" w:color="auto" w:fill="FEFEF4"/>
        <w:spacing w:line="330" w:lineRule="atLeast"/>
        <w:rPr>
          <w:rFonts w:ascii="Times New Roman" w:hAnsi="Times New Roman" w:cs="Times New Roman"/>
          <w:color w:val="000000"/>
          <w:sz w:val="21"/>
          <w:szCs w:val="21"/>
        </w:rPr>
      </w:pPr>
      <w:r>
        <w:rPr>
          <w:rFonts w:ascii="楷体" w:eastAsia="楷体" w:hAnsi="Times New Roman" w:cs="Times New Roman" w:hint="eastAsia"/>
          <w:color w:val="000000"/>
        </w:rPr>
        <w:t>价值投资是本基金投资的基石，本基金只投资于价格远远低于价值的公司，包括长期受忽视、由于特殊事件受挫、短期利润未达标或由于市场波动导致股价遭受重挫等因素造成的价值低估公司；本基金只投资于在市场容量足够大的行业、在行业中地位领先、利润率合理、业务有强大护城墙保护的优秀企业。</w:t>
      </w:r>
    </w:p>
    <w:p w:rsidR="004633A9" w:rsidRDefault="004633A9" w:rsidP="004633A9">
      <w:pPr>
        <w:pStyle w:val="a6"/>
        <w:shd w:val="clear" w:color="auto" w:fill="FEFEF4"/>
        <w:spacing w:line="330" w:lineRule="atLeast"/>
        <w:rPr>
          <w:rFonts w:ascii="Times New Roman" w:hAnsi="Times New Roman" w:cs="Times New Roman"/>
          <w:color w:val="000000"/>
          <w:sz w:val="21"/>
          <w:szCs w:val="21"/>
        </w:rPr>
      </w:pPr>
      <w:r>
        <w:rPr>
          <w:rFonts w:ascii="楷体" w:eastAsia="楷体" w:hAnsi="Times New Roman" w:cs="Times New Roman" w:hint="eastAsia"/>
          <w:color w:val="000000"/>
        </w:rPr>
        <w:t>本基金会适当参考宏观经济形势和所投市场历史估值。全球各国经济走势将对各国企业价值产生颠覆性影响，因此本基金将适当参考各国宏观经济走向，投资于中长期趋势看好之国家的优秀企业，同时避免投资总体估值过高（与历史比）的市场。</w:t>
      </w:r>
    </w:p>
    <w:p w:rsidR="004633A9" w:rsidRDefault="004633A9" w:rsidP="004633A9">
      <w:pPr>
        <w:pStyle w:val="a6"/>
        <w:shd w:val="clear" w:color="auto" w:fill="FEFEF4"/>
        <w:spacing w:line="330" w:lineRule="atLeast"/>
        <w:rPr>
          <w:rFonts w:ascii="Times New Roman" w:hAnsi="Times New Roman" w:cs="Times New Roman"/>
          <w:color w:val="000000"/>
          <w:sz w:val="21"/>
          <w:szCs w:val="21"/>
        </w:rPr>
      </w:pPr>
      <w:r>
        <w:rPr>
          <w:rFonts w:ascii="楷体" w:eastAsia="楷体" w:hAnsi="Times New Roman" w:cs="Times New Roman" w:hint="eastAsia"/>
          <w:color w:val="000000"/>
        </w:rPr>
        <w:t> </w:t>
      </w:r>
    </w:p>
    <w:p w:rsidR="004633A9" w:rsidRDefault="004633A9" w:rsidP="004633A9">
      <w:pPr>
        <w:pStyle w:val="a6"/>
        <w:shd w:val="clear" w:color="auto" w:fill="FEFEF4"/>
        <w:spacing w:line="330" w:lineRule="atLeast"/>
        <w:rPr>
          <w:rFonts w:ascii="Times New Roman" w:hAnsi="Times New Roman" w:cs="Times New Roman"/>
          <w:color w:val="000000"/>
          <w:sz w:val="21"/>
          <w:szCs w:val="21"/>
        </w:rPr>
      </w:pPr>
      <w:r>
        <w:rPr>
          <w:rFonts w:ascii="楷体" w:eastAsia="楷体" w:hAnsi="Times New Roman" w:cs="Times New Roman" w:hint="eastAsia"/>
          <w:b/>
          <w:bCs/>
          <w:color w:val="000000"/>
        </w:rPr>
        <w:t>跨市场投资的前提:</w:t>
      </w:r>
      <w:r>
        <w:rPr>
          <w:rStyle w:val="apple-converted-space"/>
          <w:rFonts w:ascii="楷体" w:eastAsia="楷体" w:hAnsi="Times New Roman" w:cs="Times New Roman" w:hint="eastAsia"/>
          <w:b/>
          <w:bCs/>
          <w:color w:val="000000"/>
        </w:rPr>
        <w:t> </w:t>
      </w:r>
      <w:r>
        <w:rPr>
          <w:rFonts w:ascii="楷体" w:eastAsia="楷体" w:hAnsi="Times New Roman" w:cs="Times New Roman" w:hint="eastAsia"/>
          <w:b/>
          <w:bCs/>
          <w:color w:val="000000"/>
        </w:rPr>
        <w:t>多元市场选择</w:t>
      </w:r>
    </w:p>
    <w:p w:rsidR="004633A9" w:rsidRDefault="004633A9" w:rsidP="004633A9">
      <w:pPr>
        <w:pStyle w:val="a6"/>
        <w:shd w:val="clear" w:color="auto" w:fill="FEFEF4"/>
        <w:spacing w:line="330" w:lineRule="atLeast"/>
        <w:rPr>
          <w:rFonts w:ascii="Times New Roman" w:hAnsi="Times New Roman" w:cs="Times New Roman"/>
          <w:color w:val="000000"/>
          <w:sz w:val="21"/>
          <w:szCs w:val="21"/>
        </w:rPr>
      </w:pPr>
      <w:r>
        <w:rPr>
          <w:rFonts w:ascii="楷体" w:eastAsia="楷体" w:hAnsi="Times New Roman" w:cs="Times New Roman" w:hint="eastAsia"/>
          <w:color w:val="000000"/>
        </w:rPr>
        <w:t>采用无母国基金模式，即不设任意市场为核心投资市场，全球范围内追逐投资机会 ；利用美国、中国内地、香港、欧洲市场等存在的反身性（即几个市场的牛熊逻辑从来都不同步特点）；避免单一市场投资局限，克服投资选择障碍，避免“屁股决定脑袋”。</w:t>
      </w:r>
    </w:p>
    <w:p w:rsidR="004633A9" w:rsidRDefault="004633A9" w:rsidP="004633A9">
      <w:pPr>
        <w:pStyle w:val="a6"/>
        <w:shd w:val="clear" w:color="auto" w:fill="FEFEF4"/>
        <w:spacing w:line="330" w:lineRule="atLeast"/>
        <w:rPr>
          <w:rFonts w:ascii="Times New Roman" w:hAnsi="Times New Roman" w:cs="Times New Roman"/>
          <w:color w:val="000000"/>
          <w:sz w:val="21"/>
          <w:szCs w:val="21"/>
        </w:rPr>
      </w:pPr>
      <w:r>
        <w:rPr>
          <w:rFonts w:ascii="楷体" w:eastAsia="楷体" w:hAnsi="Times New Roman" w:cs="Times New Roman" w:hint="eastAsia"/>
          <w:color w:val="000000"/>
        </w:rPr>
        <w:t> </w:t>
      </w:r>
    </w:p>
    <w:p w:rsidR="004633A9" w:rsidRDefault="004633A9" w:rsidP="004633A9">
      <w:pPr>
        <w:pStyle w:val="a6"/>
        <w:shd w:val="clear" w:color="auto" w:fill="FEFEF4"/>
        <w:spacing w:line="330" w:lineRule="atLeast"/>
        <w:rPr>
          <w:rFonts w:ascii="Times New Roman" w:hAnsi="Times New Roman" w:cs="Times New Roman"/>
          <w:color w:val="000000"/>
          <w:sz w:val="21"/>
          <w:szCs w:val="21"/>
        </w:rPr>
      </w:pPr>
      <w:r>
        <w:rPr>
          <w:rFonts w:ascii="楷体" w:eastAsia="楷体" w:hAnsi="Times New Roman" w:cs="Times New Roman" w:hint="eastAsia"/>
          <w:b/>
          <w:bCs/>
          <w:color w:val="000000"/>
        </w:rPr>
        <w:t>避开系统风险：无风险选择</w:t>
      </w:r>
    </w:p>
    <w:p w:rsidR="004633A9" w:rsidRDefault="004633A9" w:rsidP="004633A9">
      <w:pPr>
        <w:pStyle w:val="a6"/>
        <w:shd w:val="clear" w:color="auto" w:fill="FEFEF4"/>
        <w:spacing w:line="330" w:lineRule="atLeast"/>
        <w:rPr>
          <w:rFonts w:ascii="Times New Roman" w:hAnsi="Times New Roman" w:cs="Times New Roman"/>
          <w:color w:val="000000"/>
          <w:sz w:val="21"/>
          <w:szCs w:val="21"/>
        </w:rPr>
      </w:pPr>
      <w:r>
        <w:rPr>
          <w:rFonts w:ascii="楷体" w:eastAsia="楷体" w:hAnsi="Times New Roman" w:cs="Times New Roman" w:hint="eastAsia"/>
          <w:color w:val="000000"/>
        </w:rPr>
        <w:t>寻找“五个确定性”的无风险市场，再利用价值挖掘方法选择优秀公司进行投资，真正实现中长期（2年以上）的无风险投资</w:t>
      </w:r>
    </w:p>
    <w:p w:rsidR="004633A9" w:rsidRDefault="004633A9" w:rsidP="004633A9">
      <w:pPr>
        <w:pStyle w:val="a6"/>
        <w:shd w:val="clear" w:color="auto" w:fill="FEFEF4"/>
        <w:spacing w:line="330" w:lineRule="atLeast"/>
        <w:jc w:val="center"/>
        <w:rPr>
          <w:rFonts w:ascii="Times New Roman" w:hAnsi="Times New Roman" w:cs="Times New Roman"/>
          <w:color w:val="000000"/>
          <w:sz w:val="21"/>
          <w:szCs w:val="21"/>
        </w:rPr>
      </w:pPr>
    </w:p>
    <w:p w:rsidR="004633A9" w:rsidRDefault="004633A9" w:rsidP="004633A9">
      <w:pPr>
        <w:pStyle w:val="a6"/>
        <w:shd w:val="clear" w:color="auto" w:fill="FEFEF4"/>
        <w:spacing w:line="330" w:lineRule="atLeast"/>
        <w:jc w:val="center"/>
        <w:rPr>
          <w:rFonts w:ascii="Times New Roman" w:hAnsi="Times New Roman" w:cs="Times New Roman"/>
          <w:color w:val="000000"/>
          <w:sz w:val="21"/>
          <w:szCs w:val="21"/>
        </w:rPr>
      </w:pPr>
      <w:r>
        <w:rPr>
          <w:rFonts w:ascii="楷体" w:eastAsia="楷体" w:hAnsi="Times New Roman" w:cs="Times New Roman" w:hint="eastAsia"/>
          <w:b/>
          <w:bCs/>
          <w:color w:val="000000"/>
        </w:rPr>
        <w:t> </w:t>
      </w:r>
    </w:p>
    <w:p w:rsidR="004633A9" w:rsidRDefault="004633A9" w:rsidP="004633A9">
      <w:pPr>
        <w:pStyle w:val="a6"/>
        <w:shd w:val="clear" w:color="auto" w:fill="FEFEF4"/>
        <w:spacing w:line="330" w:lineRule="atLeast"/>
        <w:rPr>
          <w:rFonts w:ascii="Times New Roman" w:hAnsi="Times New Roman" w:cs="Times New Roman"/>
          <w:color w:val="000000"/>
          <w:sz w:val="21"/>
          <w:szCs w:val="21"/>
        </w:rPr>
      </w:pPr>
      <w:r>
        <w:rPr>
          <w:rFonts w:ascii="楷体" w:eastAsia="楷体" w:hAnsi="Times New Roman" w:cs="Times New Roman" w:hint="eastAsia"/>
          <w:b/>
          <w:bCs/>
          <w:color w:val="000000"/>
        </w:rPr>
        <w:t> </w:t>
      </w:r>
    </w:p>
    <w:p w:rsidR="004633A9" w:rsidRDefault="004633A9" w:rsidP="004633A9">
      <w:pPr>
        <w:pStyle w:val="a6"/>
        <w:shd w:val="clear" w:color="auto" w:fill="FEFEF4"/>
        <w:spacing w:line="330" w:lineRule="atLeast"/>
        <w:rPr>
          <w:rFonts w:ascii="Times New Roman" w:hAnsi="Times New Roman" w:cs="Times New Roman"/>
          <w:color w:val="000000"/>
          <w:sz w:val="21"/>
          <w:szCs w:val="21"/>
        </w:rPr>
      </w:pPr>
      <w:r>
        <w:rPr>
          <w:rFonts w:ascii="楷体" w:eastAsia="楷体" w:hAnsi="Times New Roman" w:cs="Times New Roman" w:hint="eastAsia"/>
          <w:b/>
          <w:bCs/>
          <w:color w:val="000000"/>
        </w:rPr>
        <w:t>投资技巧使用：套利方法应用</w:t>
      </w:r>
    </w:p>
    <w:p w:rsidR="004633A9" w:rsidRDefault="004633A9" w:rsidP="004633A9">
      <w:pPr>
        <w:pStyle w:val="a6"/>
        <w:shd w:val="clear" w:color="auto" w:fill="FEFEF4"/>
        <w:spacing w:line="330" w:lineRule="atLeast"/>
        <w:rPr>
          <w:rFonts w:ascii="Times New Roman" w:hAnsi="Times New Roman" w:cs="Times New Roman"/>
          <w:color w:val="000000"/>
          <w:sz w:val="21"/>
          <w:szCs w:val="21"/>
        </w:rPr>
      </w:pPr>
      <w:r>
        <w:rPr>
          <w:rFonts w:ascii="楷体" w:eastAsia="楷体" w:hAnsi="Times New Roman" w:cs="Times New Roman" w:hint="eastAsia"/>
          <w:color w:val="000000"/>
        </w:rPr>
        <w:t>辅助以简单套利方法，利用各种特殊机会，为投资积累安全垫，对冲意外风险</w:t>
      </w:r>
      <w:r>
        <w:rPr>
          <w:rFonts w:ascii="楷体" w:eastAsia="楷体" w:hAnsi="Times New Roman" w:cs="Times New Roman" w:hint="eastAsia"/>
          <w:b/>
          <w:bCs/>
          <w:color w:val="000000"/>
        </w:rPr>
        <w:t>。</w:t>
      </w:r>
    </w:p>
    <w:p w:rsidR="004633A9" w:rsidRDefault="004633A9" w:rsidP="004633A9">
      <w:pPr>
        <w:pStyle w:val="a6"/>
        <w:shd w:val="clear" w:color="auto" w:fill="FEFEF4"/>
        <w:spacing w:line="330" w:lineRule="atLeast"/>
        <w:jc w:val="center"/>
        <w:rPr>
          <w:rFonts w:ascii="Times New Roman" w:hAnsi="Times New Roman" w:cs="Times New Roman"/>
          <w:color w:val="000000"/>
          <w:sz w:val="21"/>
          <w:szCs w:val="21"/>
        </w:rPr>
      </w:pPr>
    </w:p>
    <w:p w:rsidR="004633A9" w:rsidRDefault="004633A9" w:rsidP="004633A9">
      <w:pPr>
        <w:pStyle w:val="a6"/>
        <w:shd w:val="clear" w:color="auto" w:fill="FEFEF4"/>
        <w:spacing w:line="330" w:lineRule="atLeast"/>
        <w:jc w:val="center"/>
        <w:rPr>
          <w:rFonts w:ascii="Times New Roman" w:hAnsi="Times New Roman" w:cs="Times New Roman"/>
          <w:color w:val="000000"/>
          <w:sz w:val="21"/>
          <w:szCs w:val="21"/>
        </w:rPr>
      </w:pPr>
      <w:r>
        <w:rPr>
          <w:rFonts w:ascii="楷体" w:eastAsia="楷体" w:hAnsi="Times New Roman" w:cs="Times New Roman" w:hint="eastAsia"/>
          <w:color w:val="000000"/>
        </w:rPr>
        <w:t> </w:t>
      </w:r>
    </w:p>
    <w:p w:rsidR="004633A9" w:rsidRDefault="004633A9" w:rsidP="004633A9">
      <w:pPr>
        <w:pStyle w:val="a6"/>
        <w:shd w:val="clear" w:color="auto" w:fill="FEFEF4"/>
        <w:spacing w:line="330" w:lineRule="atLeast"/>
        <w:rPr>
          <w:rFonts w:ascii="Times New Roman" w:hAnsi="Times New Roman" w:cs="Times New Roman"/>
          <w:color w:val="000000"/>
          <w:sz w:val="21"/>
          <w:szCs w:val="21"/>
        </w:rPr>
      </w:pPr>
      <w:r>
        <w:rPr>
          <w:rFonts w:ascii="黑体" w:eastAsia="黑体" w:hAnsi="Times New Roman" w:cs="Times New Roman" w:hint="eastAsia"/>
          <w:b/>
          <w:bCs/>
          <w:color w:val="000000"/>
          <w:sz w:val="28"/>
          <w:szCs w:val="28"/>
        </w:rPr>
        <w:t>6.投资流程与风险控制机制</w:t>
      </w:r>
    </w:p>
    <w:p w:rsidR="004633A9" w:rsidRDefault="004633A9" w:rsidP="004633A9">
      <w:pPr>
        <w:pStyle w:val="a6"/>
        <w:shd w:val="clear" w:color="auto" w:fill="FEFEF4"/>
        <w:spacing w:line="330" w:lineRule="atLeast"/>
        <w:rPr>
          <w:rFonts w:ascii="Times New Roman" w:hAnsi="Times New Roman" w:cs="Times New Roman"/>
          <w:color w:val="000000"/>
          <w:sz w:val="21"/>
          <w:szCs w:val="21"/>
        </w:rPr>
      </w:pPr>
      <w:r>
        <w:rPr>
          <w:rFonts w:ascii="楷体" w:eastAsia="楷体" w:hAnsi="Times New Roman" w:cs="Times New Roman" w:hint="eastAsia"/>
          <w:color w:val="000000"/>
        </w:rPr>
        <w:t>骐聚资产有非常完善的投资决策分析流程，每一个投资机会都会经过“初步判断”、“业务保护分析”、“投资决策压力测试”、“企业估值”和“量化投资决策”五个阶段严格筛选。通过定性和定量双重检测，消除投资决策失误：</w:t>
      </w:r>
    </w:p>
    <w:p w:rsidR="004633A9" w:rsidRDefault="004633A9" w:rsidP="004633A9">
      <w:pPr>
        <w:pStyle w:val="a6"/>
        <w:shd w:val="clear" w:color="auto" w:fill="FEFEF4"/>
        <w:spacing w:line="330" w:lineRule="atLeast"/>
        <w:jc w:val="center"/>
        <w:rPr>
          <w:rFonts w:ascii="Times New Roman" w:hAnsi="Times New Roman" w:cs="Times New Roman"/>
          <w:color w:val="000000"/>
          <w:sz w:val="21"/>
          <w:szCs w:val="21"/>
        </w:rPr>
      </w:pPr>
    </w:p>
    <w:p w:rsidR="004633A9" w:rsidRDefault="004633A9" w:rsidP="004633A9">
      <w:pPr>
        <w:pStyle w:val="a6"/>
        <w:shd w:val="clear" w:color="auto" w:fill="FEFEF4"/>
        <w:spacing w:line="330" w:lineRule="atLeast"/>
        <w:rPr>
          <w:rFonts w:ascii="Times New Roman" w:hAnsi="Times New Roman" w:cs="Times New Roman"/>
          <w:color w:val="000000"/>
          <w:sz w:val="21"/>
          <w:szCs w:val="21"/>
        </w:rPr>
      </w:pPr>
      <w:r>
        <w:rPr>
          <w:rFonts w:ascii="楷体" w:eastAsia="楷体" w:hAnsi="Times New Roman" w:cs="Times New Roman" w:hint="eastAsia"/>
          <w:color w:val="000000"/>
        </w:rPr>
        <w:t>骐聚资产有完善的风险控制体系，通过引入安全垫和净值回撤控制等机制，保护客户资产安全：</w:t>
      </w:r>
    </w:p>
    <w:p w:rsidR="004633A9" w:rsidRDefault="004633A9" w:rsidP="004633A9">
      <w:pPr>
        <w:pStyle w:val="a6"/>
        <w:numPr>
          <w:ilvl w:val="0"/>
          <w:numId w:val="4"/>
        </w:numPr>
        <w:shd w:val="clear" w:color="auto" w:fill="FEFEF4"/>
        <w:spacing w:line="330" w:lineRule="atLeast"/>
        <w:ind w:left="0"/>
        <w:rPr>
          <w:rFonts w:ascii="Times New Roman" w:eastAsia="楷体" w:hAnsi="Times New Roman" w:cs="Times New Roman"/>
          <w:color w:val="000000"/>
          <w:sz w:val="21"/>
          <w:szCs w:val="21"/>
        </w:rPr>
      </w:pPr>
      <w:r>
        <w:rPr>
          <w:rFonts w:ascii="楷体" w:eastAsia="楷体" w:hAnsi="Times New Roman" w:cs="Times New Roman" w:hint="eastAsia"/>
          <w:color w:val="000000"/>
        </w:rPr>
        <w:t>在净值未达到1.05的情况下，积累安全垫，当帐户净值达到或超过1.05之后才由基金经理自由操作。原则上新账户不得跌破0.90元，当到达0.95元时交易员进行预警；同时单一行业配置不超过总资产的40%。</w:t>
      </w:r>
    </w:p>
    <w:p w:rsidR="004633A9" w:rsidRDefault="004633A9" w:rsidP="004633A9">
      <w:pPr>
        <w:pStyle w:val="a6"/>
        <w:numPr>
          <w:ilvl w:val="0"/>
          <w:numId w:val="4"/>
        </w:numPr>
        <w:shd w:val="clear" w:color="auto" w:fill="FEFEF4"/>
        <w:spacing w:line="330" w:lineRule="atLeast"/>
        <w:ind w:left="0"/>
        <w:rPr>
          <w:rFonts w:ascii="Times New Roman" w:eastAsia="楷体" w:hAnsi="Times New Roman" w:cs="Times New Roman"/>
          <w:color w:val="000000"/>
          <w:sz w:val="21"/>
          <w:szCs w:val="21"/>
        </w:rPr>
      </w:pPr>
      <w:r>
        <w:rPr>
          <w:rFonts w:ascii="楷体" w:eastAsia="楷体" w:hAnsi="Times New Roman" w:cs="Times New Roman" w:hint="eastAsia"/>
          <w:color w:val="000000"/>
        </w:rPr>
        <w:t>个股跌破成本10%或净值回撤10%时， 执行强制减仓操作，基金经理和研究员检讨个股和组合，但基金经理有权加回。</w:t>
      </w:r>
    </w:p>
    <w:p w:rsidR="004633A9" w:rsidRDefault="004633A9" w:rsidP="004633A9">
      <w:pPr>
        <w:pStyle w:val="a6"/>
        <w:numPr>
          <w:ilvl w:val="0"/>
          <w:numId w:val="4"/>
        </w:numPr>
        <w:shd w:val="clear" w:color="auto" w:fill="FEFEF4"/>
        <w:spacing w:line="330" w:lineRule="atLeast"/>
        <w:ind w:left="0"/>
        <w:rPr>
          <w:rFonts w:ascii="Times New Roman" w:eastAsia="楷体" w:hAnsi="Times New Roman" w:cs="Times New Roman"/>
          <w:color w:val="000000"/>
          <w:sz w:val="21"/>
          <w:szCs w:val="21"/>
        </w:rPr>
      </w:pPr>
      <w:r>
        <w:rPr>
          <w:rFonts w:ascii="楷体" w:eastAsia="楷体" w:hAnsi="Times New Roman" w:cs="Times New Roman" w:hint="eastAsia"/>
          <w:color w:val="000000"/>
        </w:rPr>
        <w:t>净值最大回撤达到10%时，3日内减仓到5成，并召开投委会和投研会讨论下一步执行策略。</w:t>
      </w:r>
    </w:p>
    <w:p w:rsidR="004633A9" w:rsidRDefault="004633A9" w:rsidP="004633A9">
      <w:pPr>
        <w:rPr>
          <w:rFonts w:ascii="宋体" w:eastAsia="宋体" w:hAnsi="宋体" w:cs="宋体"/>
          <w:sz w:val="24"/>
          <w:szCs w:val="24"/>
        </w:rPr>
      </w:pPr>
      <w:r>
        <w:rPr>
          <w:rFonts w:ascii="楷体" w:eastAsia="楷体" w:hint="eastAsia"/>
          <w:color w:val="505050"/>
          <w:shd w:val="clear" w:color="auto" w:fill="FEFEF4"/>
        </w:rPr>
        <w:br/>
      </w:r>
    </w:p>
    <w:p w:rsidR="004633A9" w:rsidRDefault="004633A9" w:rsidP="004633A9">
      <w:pPr>
        <w:pStyle w:val="a6"/>
        <w:shd w:val="clear" w:color="auto" w:fill="FEFEF4"/>
        <w:spacing w:line="330" w:lineRule="atLeast"/>
        <w:ind w:firstLine="420"/>
        <w:jc w:val="center"/>
        <w:rPr>
          <w:rFonts w:ascii="Verdana" w:hAnsi="Verdana"/>
          <w:color w:val="505050"/>
          <w:sz w:val="21"/>
          <w:szCs w:val="21"/>
        </w:rPr>
      </w:pPr>
      <w:r>
        <w:rPr>
          <w:rFonts w:hint="eastAsia"/>
          <w:b/>
          <w:bCs/>
          <w:color w:val="505050"/>
          <w:sz w:val="30"/>
          <w:szCs w:val="30"/>
        </w:rPr>
        <w:t>《骐聚环球价值投资一号基金》投资者释疑</w:t>
      </w:r>
    </w:p>
    <w:p w:rsidR="004633A9" w:rsidRDefault="004633A9" w:rsidP="004633A9">
      <w:pPr>
        <w:pStyle w:val="a6"/>
        <w:shd w:val="clear" w:color="auto" w:fill="FEFEF4"/>
        <w:spacing w:line="330" w:lineRule="atLeast"/>
        <w:rPr>
          <w:rFonts w:ascii="Verdana" w:hAnsi="Verdana"/>
          <w:color w:val="505050"/>
          <w:sz w:val="21"/>
          <w:szCs w:val="21"/>
        </w:rPr>
      </w:pPr>
      <w:r>
        <w:rPr>
          <w:rFonts w:ascii="楷体" w:eastAsia="楷体" w:hAnsi="Verdana" w:hint="eastAsia"/>
          <w:color w:val="505050"/>
          <w:sz w:val="21"/>
          <w:szCs w:val="21"/>
        </w:rPr>
        <w:t>   </w:t>
      </w:r>
      <w:r>
        <w:rPr>
          <w:rStyle w:val="apple-converted-space"/>
          <w:rFonts w:ascii="楷体" w:eastAsia="楷体" w:hAnsi="Verdana" w:hint="eastAsia"/>
          <w:color w:val="505050"/>
          <w:sz w:val="21"/>
          <w:szCs w:val="21"/>
        </w:rPr>
        <w:t> </w:t>
      </w:r>
      <w:r>
        <w:rPr>
          <w:rFonts w:ascii="楷体" w:eastAsia="楷体" w:hAnsi="Verdana" w:hint="eastAsia"/>
          <w:color w:val="505050"/>
        </w:rPr>
        <w:t>经过一年多时间精心准备，在通过离岸方式投资海外市场六年之后，骐聚资产第一支面向国内投资者募集、投资于全球资本市场的阳光私募基金“骐聚环球价值投资一号基金”将于2015年4月7日—24日开始募集。</w:t>
      </w:r>
    </w:p>
    <w:p w:rsidR="004633A9" w:rsidRDefault="004633A9" w:rsidP="004633A9">
      <w:pPr>
        <w:pStyle w:val="a6"/>
        <w:shd w:val="clear" w:color="auto" w:fill="FEFEF4"/>
        <w:spacing w:line="330" w:lineRule="atLeast"/>
        <w:ind w:firstLine="420"/>
        <w:rPr>
          <w:rFonts w:ascii="Verdana" w:hAnsi="Verdana"/>
          <w:color w:val="505050"/>
          <w:sz w:val="21"/>
          <w:szCs w:val="21"/>
        </w:rPr>
      </w:pPr>
      <w:r>
        <w:rPr>
          <w:rFonts w:ascii="楷体" w:eastAsia="楷体" w:hAnsi="Verdana" w:hint="eastAsia"/>
          <w:color w:val="505050"/>
        </w:rPr>
        <w:t>我们擅长每天研读各种新闻、年报和报表，寻找投资线索，进行企业评估，计算企业估值;但不擅长也没有时间去说洋洋洒洒的套话废话。因此我们将采用投资者问答的方式，回答投资者最关心的问题。</w:t>
      </w:r>
    </w:p>
    <w:p w:rsidR="004633A9" w:rsidRDefault="004633A9" w:rsidP="004633A9">
      <w:pPr>
        <w:pStyle w:val="a6"/>
        <w:shd w:val="clear" w:color="auto" w:fill="FEFEF4"/>
        <w:spacing w:line="330" w:lineRule="atLeast"/>
        <w:ind w:firstLine="420"/>
        <w:rPr>
          <w:rFonts w:ascii="Verdana" w:hAnsi="Verdana"/>
          <w:color w:val="505050"/>
          <w:sz w:val="21"/>
          <w:szCs w:val="21"/>
        </w:rPr>
      </w:pPr>
      <w:r>
        <w:rPr>
          <w:rFonts w:ascii="楷体" w:eastAsia="楷体" w:hAnsi="Verdana" w:hint="eastAsia"/>
          <w:color w:val="505050"/>
        </w:rPr>
        <w:t> </w:t>
      </w:r>
    </w:p>
    <w:p w:rsidR="004633A9" w:rsidRDefault="004633A9" w:rsidP="004633A9">
      <w:pPr>
        <w:pStyle w:val="a6"/>
        <w:numPr>
          <w:ilvl w:val="0"/>
          <w:numId w:val="5"/>
        </w:numPr>
        <w:shd w:val="clear" w:color="auto" w:fill="FEFEF4"/>
        <w:spacing w:line="330" w:lineRule="atLeast"/>
        <w:rPr>
          <w:rFonts w:ascii="Times New Roman" w:eastAsia="楷体" w:hAnsi="Times New Roman" w:cs="Times New Roman"/>
          <w:color w:val="000000"/>
          <w:sz w:val="21"/>
          <w:szCs w:val="21"/>
        </w:rPr>
      </w:pPr>
      <w:r>
        <w:rPr>
          <w:rFonts w:ascii="楷体" w:eastAsia="楷体" w:hAnsi="Times New Roman" w:cs="Times New Roman" w:hint="eastAsia"/>
          <w:b/>
          <w:bCs/>
          <w:color w:val="000000"/>
        </w:rPr>
        <w:t>为什么不投资于A</w:t>
      </w:r>
      <w:r>
        <w:rPr>
          <w:rStyle w:val="apple-converted-space"/>
          <w:rFonts w:ascii="楷体" w:eastAsia="楷体" w:hAnsi="Times New Roman" w:cs="Times New Roman" w:hint="eastAsia"/>
          <w:b/>
          <w:bCs/>
          <w:color w:val="000000"/>
        </w:rPr>
        <w:t> </w:t>
      </w:r>
      <w:r>
        <w:rPr>
          <w:rFonts w:ascii="楷体" w:eastAsia="楷体" w:hAnsi="Times New Roman" w:cs="Times New Roman" w:hint="eastAsia"/>
          <w:b/>
          <w:bCs/>
          <w:color w:val="000000"/>
        </w:rPr>
        <w:t>股，而是全球市场？</w:t>
      </w:r>
    </w:p>
    <w:p w:rsidR="004633A9" w:rsidRDefault="004633A9" w:rsidP="004633A9">
      <w:pPr>
        <w:pStyle w:val="a6"/>
        <w:shd w:val="clear" w:color="auto" w:fill="FEFEF4"/>
        <w:spacing w:line="330" w:lineRule="atLeast"/>
        <w:ind w:left="720"/>
        <w:rPr>
          <w:rFonts w:ascii="Times New Roman" w:eastAsia="楷体" w:hAnsi="Times New Roman" w:cs="Times New Roman"/>
          <w:color w:val="000000"/>
          <w:sz w:val="21"/>
          <w:szCs w:val="21"/>
        </w:rPr>
      </w:pPr>
      <w:r>
        <w:rPr>
          <w:rFonts w:ascii="楷体" w:eastAsia="楷体" w:hAnsi="Times New Roman" w:cs="Times New Roman" w:hint="eastAsia"/>
          <w:color w:val="000000"/>
        </w:rPr>
        <w:t>首先，作为“跨市场无风险价值套利法”的成功实践者，我们不排斥任何单一市场，更不要说是A股市场。</w:t>
      </w:r>
    </w:p>
    <w:p w:rsidR="004633A9" w:rsidRDefault="004633A9" w:rsidP="004633A9">
      <w:pPr>
        <w:pStyle w:val="a6"/>
        <w:shd w:val="clear" w:color="auto" w:fill="FEFEF4"/>
        <w:spacing w:line="330" w:lineRule="atLeast"/>
        <w:ind w:left="720"/>
        <w:rPr>
          <w:rFonts w:ascii="Times New Roman" w:eastAsia="楷体" w:hAnsi="Times New Roman" w:cs="Times New Roman"/>
          <w:color w:val="000000"/>
          <w:sz w:val="21"/>
          <w:szCs w:val="21"/>
        </w:rPr>
      </w:pPr>
      <w:r>
        <w:rPr>
          <w:rFonts w:ascii="楷体" w:eastAsia="楷体" w:hAnsi="Times New Roman" w:cs="Times New Roman" w:hint="eastAsia"/>
          <w:color w:val="000000"/>
        </w:rPr>
        <w:t>其次，当前A股很少有企业能够通得过我们严格得几乎苛刻的选股标准。就以中国的银行股为例，虽然利润处于历史高峰期，市盈率、市净率都很低，但中国银行企业普遍存在巨大坏账风险，而且内控机制十分不健全。就像2006年美国的金融企业也是处于利润高峰期，普遍市盈率不到10倍，但是随后的次贷危机和金融危机几乎抹区了所有投资者的权益。中国投资者一定要吸取教训，对中国的银行业也要保留一份戒心。</w:t>
      </w:r>
    </w:p>
    <w:p w:rsidR="004633A9" w:rsidRDefault="004633A9" w:rsidP="004633A9">
      <w:pPr>
        <w:pStyle w:val="a6"/>
        <w:shd w:val="clear" w:color="auto" w:fill="FEFEF4"/>
        <w:spacing w:line="330" w:lineRule="atLeast"/>
        <w:ind w:left="720"/>
        <w:rPr>
          <w:rFonts w:ascii="Times New Roman" w:eastAsia="楷体" w:hAnsi="Times New Roman" w:cs="Times New Roman"/>
          <w:color w:val="000000"/>
          <w:sz w:val="21"/>
          <w:szCs w:val="21"/>
        </w:rPr>
      </w:pPr>
      <w:r>
        <w:rPr>
          <w:rFonts w:ascii="楷体" w:eastAsia="楷体" w:hAnsi="Times New Roman" w:cs="Times New Roman" w:hint="eastAsia"/>
          <w:color w:val="000000"/>
        </w:rPr>
        <w:t>而全球资本市场能够落入我们估值区间、而且核心竞争力强大的企业，还是有许多的！</w:t>
      </w:r>
    </w:p>
    <w:p w:rsidR="004633A9" w:rsidRDefault="004633A9" w:rsidP="004633A9">
      <w:pPr>
        <w:pStyle w:val="a6"/>
        <w:shd w:val="clear" w:color="auto" w:fill="FEFEF4"/>
        <w:spacing w:line="330" w:lineRule="atLeast"/>
        <w:ind w:left="720"/>
        <w:rPr>
          <w:rFonts w:ascii="Times New Roman" w:eastAsia="楷体" w:hAnsi="Times New Roman" w:cs="Times New Roman"/>
          <w:color w:val="000000"/>
          <w:sz w:val="21"/>
          <w:szCs w:val="21"/>
        </w:rPr>
      </w:pPr>
      <w:r>
        <w:rPr>
          <w:rFonts w:ascii="楷体" w:eastAsia="楷体" w:hAnsi="Times New Roman" w:cs="Times New Roman" w:hint="eastAsia"/>
          <w:color w:val="000000"/>
        </w:rPr>
        <w:t> </w:t>
      </w:r>
    </w:p>
    <w:p w:rsidR="004633A9" w:rsidRDefault="004633A9" w:rsidP="004633A9">
      <w:pPr>
        <w:pStyle w:val="a6"/>
        <w:numPr>
          <w:ilvl w:val="0"/>
          <w:numId w:val="5"/>
        </w:numPr>
        <w:shd w:val="clear" w:color="auto" w:fill="FEFEF4"/>
        <w:spacing w:line="330" w:lineRule="atLeast"/>
        <w:rPr>
          <w:rFonts w:ascii="Times New Roman" w:eastAsia="楷体" w:hAnsi="Times New Roman" w:cs="Times New Roman"/>
          <w:color w:val="000000"/>
          <w:sz w:val="21"/>
          <w:szCs w:val="21"/>
        </w:rPr>
      </w:pPr>
      <w:r>
        <w:rPr>
          <w:rFonts w:ascii="楷体" w:eastAsia="楷体" w:hAnsi="Times New Roman" w:cs="Times New Roman" w:hint="eastAsia"/>
          <w:b/>
          <w:bCs/>
          <w:color w:val="000000"/>
        </w:rPr>
        <w:t>能把过去5年投资业绩能够作为期望目标，或给出保底投资收益承诺吗？</w:t>
      </w:r>
    </w:p>
    <w:p w:rsidR="004633A9" w:rsidRDefault="004633A9" w:rsidP="004633A9">
      <w:pPr>
        <w:pStyle w:val="a6"/>
        <w:shd w:val="clear" w:color="auto" w:fill="FEFEF4"/>
        <w:spacing w:line="330" w:lineRule="atLeast"/>
        <w:ind w:left="720"/>
        <w:rPr>
          <w:rFonts w:ascii="Times New Roman" w:eastAsia="楷体" w:hAnsi="Times New Roman" w:cs="Times New Roman"/>
          <w:color w:val="000000"/>
          <w:sz w:val="21"/>
          <w:szCs w:val="21"/>
        </w:rPr>
      </w:pPr>
      <w:r>
        <w:rPr>
          <w:rFonts w:ascii="楷体" w:eastAsia="楷体" w:hAnsi="Times New Roman" w:cs="Times New Roman" w:hint="eastAsia"/>
          <w:color w:val="000000"/>
        </w:rPr>
        <w:t>答：不能。本投资经理承诺，将用自己所有的精力和才能为客户打理资金。如果给我们2年左右时间，我们相信自己投资收益将远超过标准普尔500指数表现。但是我们不会为此进行任何承诺，也不会进行投资收益保底宣传，因为所有这些承诺都是不合法。如果一项投资承诺了高额的保底收益，一定隐藏着巨大的欺骗嫌疑。</w:t>
      </w:r>
    </w:p>
    <w:p w:rsidR="004633A9" w:rsidRDefault="004633A9" w:rsidP="004633A9">
      <w:pPr>
        <w:pStyle w:val="a6"/>
        <w:shd w:val="clear" w:color="auto" w:fill="FEFEF4"/>
        <w:spacing w:line="330" w:lineRule="atLeast"/>
        <w:ind w:left="720"/>
        <w:rPr>
          <w:rFonts w:ascii="Times New Roman" w:eastAsia="楷体" w:hAnsi="Times New Roman" w:cs="Times New Roman"/>
          <w:color w:val="000000"/>
          <w:sz w:val="21"/>
          <w:szCs w:val="21"/>
        </w:rPr>
      </w:pPr>
      <w:r>
        <w:rPr>
          <w:rFonts w:ascii="楷体" w:eastAsia="楷体" w:hAnsi="Times New Roman" w:cs="Times New Roman" w:hint="eastAsia"/>
          <w:color w:val="000000"/>
        </w:rPr>
        <w:t> </w:t>
      </w:r>
    </w:p>
    <w:p w:rsidR="004633A9" w:rsidRDefault="004633A9" w:rsidP="004633A9">
      <w:pPr>
        <w:pStyle w:val="a6"/>
        <w:numPr>
          <w:ilvl w:val="0"/>
          <w:numId w:val="5"/>
        </w:numPr>
        <w:shd w:val="clear" w:color="auto" w:fill="FEFEF4"/>
        <w:spacing w:line="330" w:lineRule="atLeast"/>
        <w:rPr>
          <w:rFonts w:ascii="Times New Roman" w:eastAsia="楷体" w:hAnsi="Times New Roman" w:cs="Times New Roman"/>
          <w:color w:val="000000"/>
          <w:sz w:val="21"/>
          <w:szCs w:val="21"/>
        </w:rPr>
      </w:pPr>
      <w:r>
        <w:rPr>
          <w:rFonts w:ascii="楷体" w:eastAsia="楷体" w:hAnsi="Times New Roman" w:cs="Times New Roman" w:hint="eastAsia"/>
          <w:b/>
          <w:bCs/>
          <w:color w:val="000000"/>
        </w:rPr>
        <w:t>既然如此，我们如何保证收益？</w:t>
      </w:r>
    </w:p>
    <w:p w:rsidR="004633A9" w:rsidRDefault="004633A9" w:rsidP="004633A9">
      <w:pPr>
        <w:pStyle w:val="a6"/>
        <w:shd w:val="clear" w:color="auto" w:fill="FEFEF4"/>
        <w:spacing w:line="330" w:lineRule="atLeast"/>
        <w:ind w:left="720"/>
        <w:rPr>
          <w:rFonts w:ascii="Times New Roman" w:eastAsia="楷体" w:hAnsi="Times New Roman" w:cs="Times New Roman"/>
          <w:color w:val="000000"/>
          <w:sz w:val="21"/>
          <w:szCs w:val="21"/>
        </w:rPr>
      </w:pPr>
      <w:r>
        <w:rPr>
          <w:rFonts w:ascii="楷体" w:eastAsia="楷体" w:hAnsi="Times New Roman" w:cs="Times New Roman" w:hint="eastAsia"/>
          <w:color w:val="000000"/>
        </w:rPr>
        <w:t>答：首先我们承诺，基金管理团队将出资认购客户认购总金额的10%以上的基金份额，保证我们和客户利益一致；另外公司主要收入都源于投资收益分成。因此如果不能实现理想投资结果，我们将比所有客户损失更严重。这些都将驱动我们全力投入基金资产管理工作。</w:t>
      </w:r>
    </w:p>
    <w:p w:rsidR="004633A9" w:rsidRDefault="004633A9" w:rsidP="004633A9">
      <w:pPr>
        <w:pStyle w:val="a6"/>
        <w:shd w:val="clear" w:color="auto" w:fill="FEFEF4"/>
        <w:spacing w:line="330" w:lineRule="atLeast"/>
        <w:ind w:left="720"/>
        <w:rPr>
          <w:rFonts w:ascii="Times New Roman" w:eastAsia="楷体" w:hAnsi="Times New Roman" w:cs="Times New Roman"/>
          <w:color w:val="000000"/>
          <w:sz w:val="21"/>
          <w:szCs w:val="21"/>
        </w:rPr>
      </w:pPr>
      <w:r>
        <w:rPr>
          <w:rFonts w:ascii="楷体" w:eastAsia="楷体" w:hAnsi="Times New Roman" w:cs="Times New Roman" w:hint="eastAsia"/>
          <w:color w:val="000000"/>
        </w:rPr>
        <w:t>其次，投资者把资金委托给我们就是对我们的最大信任，这种信任将驱动我们以最严格的标准要求自己。</w:t>
      </w:r>
    </w:p>
    <w:p w:rsidR="004633A9" w:rsidRDefault="004633A9" w:rsidP="004633A9">
      <w:pPr>
        <w:pStyle w:val="a6"/>
        <w:shd w:val="clear" w:color="auto" w:fill="FEFEF4"/>
        <w:spacing w:line="330" w:lineRule="atLeast"/>
        <w:ind w:left="720"/>
        <w:rPr>
          <w:rFonts w:ascii="Times New Roman" w:eastAsia="楷体" w:hAnsi="Times New Roman" w:cs="Times New Roman"/>
          <w:color w:val="000000"/>
          <w:sz w:val="21"/>
          <w:szCs w:val="21"/>
        </w:rPr>
      </w:pPr>
      <w:r>
        <w:rPr>
          <w:rFonts w:ascii="楷体" w:eastAsia="楷体" w:hAnsi="Times New Roman" w:cs="Times New Roman" w:hint="eastAsia"/>
          <w:color w:val="000000"/>
        </w:rPr>
        <w:t>另外，过往的成功投资经历和经过实践检验的投资方法和团队，让我们有十足的信心延续过去的成功投资经历，实现理想收益。</w:t>
      </w:r>
    </w:p>
    <w:p w:rsidR="004633A9" w:rsidRDefault="004633A9" w:rsidP="004633A9">
      <w:pPr>
        <w:pStyle w:val="a6"/>
        <w:shd w:val="clear" w:color="auto" w:fill="FEFEF4"/>
        <w:spacing w:line="330" w:lineRule="atLeast"/>
        <w:ind w:left="720"/>
        <w:rPr>
          <w:rFonts w:ascii="Times New Roman" w:eastAsia="楷体" w:hAnsi="Times New Roman" w:cs="Times New Roman"/>
          <w:color w:val="000000"/>
          <w:sz w:val="21"/>
          <w:szCs w:val="21"/>
        </w:rPr>
      </w:pPr>
      <w:r>
        <w:rPr>
          <w:rFonts w:ascii="楷体" w:eastAsia="楷体" w:hAnsi="Times New Roman" w:cs="Times New Roman" w:hint="eastAsia"/>
          <w:color w:val="000000"/>
        </w:rPr>
        <w:t> </w:t>
      </w:r>
    </w:p>
    <w:p w:rsidR="004633A9" w:rsidRDefault="004633A9" w:rsidP="004633A9">
      <w:pPr>
        <w:pStyle w:val="a6"/>
        <w:numPr>
          <w:ilvl w:val="0"/>
          <w:numId w:val="5"/>
        </w:numPr>
        <w:shd w:val="clear" w:color="auto" w:fill="FEFEF4"/>
        <w:spacing w:line="330" w:lineRule="atLeast"/>
        <w:rPr>
          <w:rFonts w:ascii="Times New Roman" w:eastAsia="楷体" w:hAnsi="Times New Roman" w:cs="Times New Roman"/>
          <w:color w:val="000000"/>
          <w:sz w:val="21"/>
          <w:szCs w:val="21"/>
        </w:rPr>
      </w:pPr>
      <w:r>
        <w:rPr>
          <w:rFonts w:ascii="楷体" w:eastAsia="楷体" w:hAnsi="Times New Roman" w:cs="Times New Roman" w:hint="eastAsia"/>
          <w:b/>
          <w:bCs/>
          <w:color w:val="000000"/>
        </w:rPr>
        <w:t>当前是投资海外资本市场好时候吗？</w:t>
      </w:r>
    </w:p>
    <w:p w:rsidR="004633A9" w:rsidRDefault="004633A9" w:rsidP="004633A9">
      <w:pPr>
        <w:pStyle w:val="a6"/>
        <w:shd w:val="clear" w:color="auto" w:fill="FEFEF4"/>
        <w:spacing w:line="330" w:lineRule="atLeast"/>
        <w:ind w:left="720"/>
        <w:rPr>
          <w:rFonts w:ascii="Times New Roman" w:eastAsia="楷体" w:hAnsi="Times New Roman" w:cs="Times New Roman"/>
          <w:color w:val="000000"/>
          <w:sz w:val="21"/>
          <w:szCs w:val="21"/>
        </w:rPr>
      </w:pPr>
      <w:r>
        <w:rPr>
          <w:rFonts w:ascii="楷体" w:eastAsia="楷体" w:hAnsi="Times New Roman" w:cs="Times New Roman" w:hint="eastAsia"/>
          <w:color w:val="000000"/>
        </w:rPr>
        <w:t>答：不是最好的时候，也不是最坏的时候。因为以美国为代表的全球资本市场经历了一轮持续上涨，很多公司价格也不再便宜。但是正如我们募集说明书所说，由于各种原因，全球资本市场仍然有一些值得投资的机会，而且我们现在也看见了一些不错的机会。</w:t>
      </w:r>
    </w:p>
    <w:p w:rsidR="004633A9" w:rsidRDefault="004633A9" w:rsidP="004633A9">
      <w:pPr>
        <w:pStyle w:val="a6"/>
        <w:shd w:val="clear" w:color="auto" w:fill="FEFEF4"/>
        <w:spacing w:line="330" w:lineRule="atLeast"/>
        <w:ind w:left="720"/>
        <w:rPr>
          <w:rFonts w:ascii="Times New Roman" w:eastAsia="楷体" w:hAnsi="Times New Roman" w:cs="Times New Roman"/>
          <w:color w:val="000000"/>
          <w:sz w:val="21"/>
          <w:szCs w:val="21"/>
        </w:rPr>
      </w:pPr>
      <w:r>
        <w:rPr>
          <w:rFonts w:ascii="楷体" w:eastAsia="楷体" w:hAnsi="Times New Roman" w:cs="Times New Roman" w:hint="eastAsia"/>
          <w:color w:val="000000"/>
        </w:rPr>
        <w:t> </w:t>
      </w:r>
    </w:p>
    <w:p w:rsidR="004633A9" w:rsidRDefault="004633A9" w:rsidP="004633A9">
      <w:pPr>
        <w:pStyle w:val="a6"/>
        <w:numPr>
          <w:ilvl w:val="0"/>
          <w:numId w:val="5"/>
        </w:numPr>
        <w:shd w:val="clear" w:color="auto" w:fill="FEFEF4"/>
        <w:spacing w:line="330" w:lineRule="atLeast"/>
        <w:rPr>
          <w:rFonts w:ascii="Times New Roman" w:eastAsia="楷体" w:hAnsi="Times New Roman" w:cs="Times New Roman"/>
          <w:color w:val="000000"/>
          <w:sz w:val="21"/>
          <w:szCs w:val="21"/>
        </w:rPr>
      </w:pPr>
      <w:r>
        <w:rPr>
          <w:rFonts w:ascii="楷体" w:eastAsia="楷体" w:hAnsi="Times New Roman" w:cs="Times New Roman" w:hint="eastAsia"/>
          <w:b/>
          <w:bCs/>
          <w:color w:val="000000"/>
        </w:rPr>
        <w:t>我们（投资者）和你们（基金管理人）是一种什么关系？</w:t>
      </w:r>
    </w:p>
    <w:p w:rsidR="004633A9" w:rsidRDefault="004633A9" w:rsidP="004633A9">
      <w:pPr>
        <w:pStyle w:val="a6"/>
        <w:shd w:val="clear" w:color="auto" w:fill="FEFEF4"/>
        <w:spacing w:line="330" w:lineRule="atLeast"/>
        <w:ind w:left="720"/>
        <w:rPr>
          <w:rFonts w:ascii="Times New Roman" w:eastAsia="楷体" w:hAnsi="Times New Roman" w:cs="Times New Roman"/>
          <w:color w:val="000000"/>
          <w:sz w:val="21"/>
          <w:szCs w:val="21"/>
        </w:rPr>
      </w:pPr>
      <w:r>
        <w:rPr>
          <w:rFonts w:ascii="楷体" w:eastAsia="楷体" w:hAnsi="Times New Roman" w:cs="Times New Roman" w:hint="eastAsia"/>
          <w:color w:val="000000"/>
        </w:rPr>
        <w:t>答：法律上是一种委托关系。但是我们更希望我们是一种合伙人关系，我们在共同把投资作为一项事业。但是为了更好的投资结果，我们必须独立进行投资决策，希望投资者不要干涉我们的具体投资行为、左右我们的投资决策。我们将通过年报、简报等方式及时告知投资者我们的一些重大投资理念或决策；我们也随时欢迎大家把好得想法和最新的信息通过电邮等告诉我们。</w:t>
      </w:r>
    </w:p>
    <w:p w:rsidR="004633A9" w:rsidRDefault="004633A9" w:rsidP="004633A9">
      <w:pPr>
        <w:pStyle w:val="a6"/>
        <w:shd w:val="clear" w:color="auto" w:fill="FEFEF4"/>
        <w:spacing w:line="330" w:lineRule="atLeast"/>
        <w:ind w:left="720"/>
        <w:rPr>
          <w:rFonts w:ascii="Times New Roman" w:eastAsia="楷体" w:hAnsi="Times New Roman" w:cs="Times New Roman"/>
          <w:color w:val="000000"/>
          <w:sz w:val="21"/>
          <w:szCs w:val="21"/>
        </w:rPr>
      </w:pPr>
      <w:r>
        <w:rPr>
          <w:rFonts w:ascii="楷体" w:eastAsia="楷体" w:hAnsi="Times New Roman" w:cs="Times New Roman" w:hint="eastAsia"/>
          <w:color w:val="000000"/>
        </w:rPr>
        <w:t> </w:t>
      </w:r>
    </w:p>
    <w:p w:rsidR="004633A9" w:rsidRDefault="004633A9" w:rsidP="004633A9">
      <w:pPr>
        <w:pStyle w:val="a6"/>
        <w:shd w:val="clear" w:color="auto" w:fill="FEFEF4"/>
        <w:spacing w:line="330" w:lineRule="atLeast"/>
        <w:ind w:left="720"/>
        <w:rPr>
          <w:rFonts w:ascii="Times New Roman" w:eastAsia="楷体" w:hAnsi="Times New Roman" w:cs="Times New Roman"/>
          <w:color w:val="000000"/>
          <w:sz w:val="21"/>
          <w:szCs w:val="21"/>
        </w:rPr>
      </w:pPr>
      <w:r>
        <w:rPr>
          <w:rFonts w:ascii="楷体" w:eastAsia="楷体" w:hAnsi="Times New Roman" w:cs="Times New Roman" w:hint="eastAsia"/>
          <w:color w:val="000000"/>
        </w:rPr>
        <w:t> </w:t>
      </w:r>
    </w:p>
    <w:p w:rsidR="00A95360" w:rsidRPr="004633A9" w:rsidRDefault="004633A9" w:rsidP="004633A9">
      <w:r>
        <w:rPr>
          <w:rFonts w:ascii="楷体" w:eastAsia="楷体" w:hint="eastAsia"/>
          <w:color w:val="505050"/>
          <w:shd w:val="clear" w:color="auto" w:fill="FEFEF4"/>
        </w:rPr>
        <w:t>价值投资是一个长期事业，我希望我们成为终身合作伙伴，正如巴菲特和他的投资者一样，但是我也希望大家给予我们足够耐心。当年红杉资本成立时，正赶上美国70年代的大熊市，红杉资本连亏4年，当时它的创始人说，每接到投资人电话我都恨不得能够躲到桌子下面。如果我们足够倒霉，碰上了又一次金融危机，希望大家能够提供一个桌子。但是由于我们风险厌恶和谨慎天性，即使面对最恶劣的市场</w:t>
      </w:r>
    </w:p>
    <w:sectPr w:rsidR="00A95360" w:rsidRPr="004633A9" w:rsidSect="00FF5D7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12C70" w:rsidRDefault="00412C70" w:rsidP="00925617">
      <w:r>
        <w:separator/>
      </w:r>
    </w:p>
  </w:endnote>
  <w:endnote w:type="continuationSeparator" w:id="0">
    <w:p w:rsidR="00412C70" w:rsidRDefault="00412C70" w:rsidP="00925617">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 w:name="黑体">
    <w:altName w:val="SimHei"/>
    <w:panose1 w:val="02010600030101010101"/>
    <w:charset w:val="86"/>
    <w:family w:val="auto"/>
    <w:pitch w:val="variable"/>
    <w:sig w:usb0="00000001" w:usb1="080E0000" w:usb2="00000010" w:usb3="00000000" w:csb0="00040000" w:csb1="00000000"/>
  </w:font>
  <w:font w:name="Verdana">
    <w:panose1 w:val="020B0604030504040204"/>
    <w:charset w:val="00"/>
    <w:family w:val="swiss"/>
    <w:pitch w:val="variable"/>
    <w:sig w:usb0="20000287" w:usb1="00000000" w:usb2="00000000" w:usb3="00000000" w:csb0="0000019F" w:csb1="00000000"/>
  </w:font>
  <w:font w:name="楷体">
    <w:altName w:val="宋体"/>
    <w:panose1 w:val="00000000000000000000"/>
    <w:charset w:val="86"/>
    <w:family w:val="roman"/>
    <w:notTrueType/>
    <w:pitch w:val="default"/>
    <w:sig w:usb0="00000001" w:usb1="080E0000" w:usb2="00000010" w:usb3="00000000" w:csb0="0004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12C70" w:rsidRDefault="00412C70" w:rsidP="00925617">
      <w:r>
        <w:separator/>
      </w:r>
    </w:p>
  </w:footnote>
  <w:footnote w:type="continuationSeparator" w:id="0">
    <w:p w:rsidR="00412C70" w:rsidRDefault="00412C70" w:rsidP="0092561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DF63FB"/>
    <w:multiLevelType w:val="multilevel"/>
    <w:tmpl w:val="1358778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40BD4757"/>
    <w:multiLevelType w:val="multilevel"/>
    <w:tmpl w:val="4E100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DE46F92"/>
    <w:multiLevelType w:val="multilevel"/>
    <w:tmpl w:val="148228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5B9C4442"/>
    <w:multiLevelType w:val="multilevel"/>
    <w:tmpl w:val="A1B2B3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784A6E13"/>
    <w:multiLevelType w:val="multilevel"/>
    <w:tmpl w:val="2E5256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4"/>
  </w:num>
  <w:num w:numId="4">
    <w:abstractNumId w:val="1"/>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68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64B04"/>
    <w:rsid w:val="00021E2D"/>
    <w:rsid w:val="00047D11"/>
    <w:rsid w:val="00062078"/>
    <w:rsid w:val="000E7676"/>
    <w:rsid w:val="0014614D"/>
    <w:rsid w:val="00187933"/>
    <w:rsid w:val="0019662E"/>
    <w:rsid w:val="001B1DC1"/>
    <w:rsid w:val="001C01F6"/>
    <w:rsid w:val="0020726B"/>
    <w:rsid w:val="00232967"/>
    <w:rsid w:val="00257D3F"/>
    <w:rsid w:val="00284BD3"/>
    <w:rsid w:val="003125A1"/>
    <w:rsid w:val="00320294"/>
    <w:rsid w:val="00323681"/>
    <w:rsid w:val="00364182"/>
    <w:rsid w:val="003E12FE"/>
    <w:rsid w:val="003F0D4A"/>
    <w:rsid w:val="00412C70"/>
    <w:rsid w:val="00430EC9"/>
    <w:rsid w:val="00437387"/>
    <w:rsid w:val="00443F62"/>
    <w:rsid w:val="004633A9"/>
    <w:rsid w:val="00505C9E"/>
    <w:rsid w:val="0056755A"/>
    <w:rsid w:val="00587ED8"/>
    <w:rsid w:val="005910A4"/>
    <w:rsid w:val="005E124B"/>
    <w:rsid w:val="005E2E24"/>
    <w:rsid w:val="005E4208"/>
    <w:rsid w:val="0066245E"/>
    <w:rsid w:val="006678D0"/>
    <w:rsid w:val="00673645"/>
    <w:rsid w:val="006E02F7"/>
    <w:rsid w:val="0070094B"/>
    <w:rsid w:val="00712A88"/>
    <w:rsid w:val="00735FD9"/>
    <w:rsid w:val="007E5C4E"/>
    <w:rsid w:val="007F14A7"/>
    <w:rsid w:val="00892873"/>
    <w:rsid w:val="008B4BB3"/>
    <w:rsid w:val="008E2063"/>
    <w:rsid w:val="00923F61"/>
    <w:rsid w:val="00925617"/>
    <w:rsid w:val="00932343"/>
    <w:rsid w:val="009559B1"/>
    <w:rsid w:val="00A5561D"/>
    <w:rsid w:val="00AA34DF"/>
    <w:rsid w:val="00B34562"/>
    <w:rsid w:val="00B553AA"/>
    <w:rsid w:val="00B871C6"/>
    <w:rsid w:val="00C42F28"/>
    <w:rsid w:val="00C50A18"/>
    <w:rsid w:val="00C564F6"/>
    <w:rsid w:val="00C97484"/>
    <w:rsid w:val="00D21D7A"/>
    <w:rsid w:val="00D434E5"/>
    <w:rsid w:val="00DA3856"/>
    <w:rsid w:val="00DD0090"/>
    <w:rsid w:val="00DE2BF9"/>
    <w:rsid w:val="00DE7E04"/>
    <w:rsid w:val="00E61860"/>
    <w:rsid w:val="00E64E9B"/>
    <w:rsid w:val="00E92433"/>
    <w:rsid w:val="00EB3E60"/>
    <w:rsid w:val="00EC2002"/>
    <w:rsid w:val="00F62C21"/>
    <w:rsid w:val="00F64196"/>
    <w:rsid w:val="00F64B04"/>
    <w:rsid w:val="00FC238B"/>
    <w:rsid w:val="00FF012A"/>
    <w:rsid w:val="00FF5D7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6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5D79"/>
    <w:pPr>
      <w:widowControl w:val="0"/>
      <w:jc w:val="both"/>
    </w:pPr>
  </w:style>
  <w:style w:type="paragraph" w:styleId="1">
    <w:name w:val="heading 1"/>
    <w:basedOn w:val="a"/>
    <w:next w:val="a"/>
    <w:link w:val="1Char"/>
    <w:uiPriority w:val="9"/>
    <w:qFormat/>
    <w:rsid w:val="00925617"/>
    <w:pPr>
      <w:keepNext/>
      <w:keepLines/>
      <w:spacing w:before="340" w:after="330" w:line="578" w:lineRule="auto"/>
      <w:outlineLvl w:val="0"/>
    </w:pPr>
    <w:rPr>
      <w:b/>
      <w:bCs/>
      <w:kern w:val="44"/>
      <w:sz w:val="44"/>
      <w:szCs w:val="44"/>
    </w:rPr>
  </w:style>
  <w:style w:type="paragraph" w:styleId="2">
    <w:name w:val="heading 2"/>
    <w:basedOn w:val="a"/>
    <w:next w:val="a"/>
    <w:link w:val="2Char"/>
    <w:uiPriority w:val="9"/>
    <w:semiHidden/>
    <w:unhideWhenUsed/>
    <w:qFormat/>
    <w:rsid w:val="00C42F28"/>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link w:val="3Char"/>
    <w:uiPriority w:val="9"/>
    <w:qFormat/>
    <w:rsid w:val="00F64B04"/>
    <w:pPr>
      <w:widowControl/>
      <w:spacing w:before="100" w:beforeAutospacing="1" w:after="100" w:afterAutospacing="1"/>
      <w:jc w:val="left"/>
      <w:outlineLvl w:val="2"/>
    </w:pPr>
    <w:rPr>
      <w:rFonts w:ascii="宋体" w:eastAsia="宋体" w:hAnsi="宋体" w:cs="宋体"/>
      <w:b/>
      <w:bCs/>
      <w:kern w:val="0"/>
      <w:sz w:val="27"/>
      <w:szCs w:val="27"/>
    </w:rPr>
  </w:style>
  <w:style w:type="paragraph" w:styleId="4">
    <w:name w:val="heading 4"/>
    <w:basedOn w:val="a"/>
    <w:next w:val="a"/>
    <w:link w:val="4Char"/>
    <w:uiPriority w:val="9"/>
    <w:semiHidden/>
    <w:unhideWhenUsed/>
    <w:qFormat/>
    <w:rsid w:val="00925617"/>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
    <w:rsid w:val="00F64B04"/>
    <w:rPr>
      <w:rFonts w:ascii="宋体" w:eastAsia="宋体" w:hAnsi="宋体" w:cs="宋体"/>
      <w:b/>
      <w:bCs/>
      <w:kern w:val="0"/>
      <w:sz w:val="27"/>
      <w:szCs w:val="27"/>
    </w:rPr>
  </w:style>
  <w:style w:type="character" w:customStyle="1" w:styleId="articletime">
    <w:name w:val="article_time"/>
    <w:basedOn w:val="a0"/>
    <w:rsid w:val="00F64B04"/>
  </w:style>
  <w:style w:type="character" w:customStyle="1" w:styleId="apple-converted-space">
    <w:name w:val="apple-converted-space"/>
    <w:basedOn w:val="a0"/>
    <w:rsid w:val="00F64B04"/>
  </w:style>
  <w:style w:type="paragraph" w:styleId="a3">
    <w:name w:val="header"/>
    <w:basedOn w:val="a"/>
    <w:link w:val="Char"/>
    <w:uiPriority w:val="99"/>
    <w:semiHidden/>
    <w:unhideWhenUsed/>
    <w:rsid w:val="0092561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25617"/>
    <w:rPr>
      <w:sz w:val="18"/>
      <w:szCs w:val="18"/>
    </w:rPr>
  </w:style>
  <w:style w:type="paragraph" w:styleId="a4">
    <w:name w:val="footer"/>
    <w:basedOn w:val="a"/>
    <w:link w:val="Char0"/>
    <w:uiPriority w:val="99"/>
    <w:semiHidden/>
    <w:unhideWhenUsed/>
    <w:rsid w:val="0092561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25617"/>
    <w:rPr>
      <w:sz w:val="18"/>
      <w:szCs w:val="18"/>
    </w:rPr>
  </w:style>
  <w:style w:type="character" w:customStyle="1" w:styleId="1Char">
    <w:name w:val="标题 1 Char"/>
    <w:basedOn w:val="a0"/>
    <w:link w:val="1"/>
    <w:uiPriority w:val="9"/>
    <w:rsid w:val="00925617"/>
    <w:rPr>
      <w:b/>
      <w:bCs/>
      <w:kern w:val="44"/>
      <w:sz w:val="44"/>
      <w:szCs w:val="44"/>
    </w:rPr>
  </w:style>
  <w:style w:type="paragraph" w:styleId="a5">
    <w:name w:val="Balloon Text"/>
    <w:basedOn w:val="a"/>
    <w:link w:val="Char1"/>
    <w:uiPriority w:val="99"/>
    <w:semiHidden/>
    <w:unhideWhenUsed/>
    <w:rsid w:val="00925617"/>
    <w:rPr>
      <w:sz w:val="18"/>
      <w:szCs w:val="18"/>
    </w:rPr>
  </w:style>
  <w:style w:type="character" w:customStyle="1" w:styleId="Char1">
    <w:name w:val="批注框文本 Char"/>
    <w:basedOn w:val="a0"/>
    <w:link w:val="a5"/>
    <w:uiPriority w:val="99"/>
    <w:semiHidden/>
    <w:rsid w:val="00925617"/>
    <w:rPr>
      <w:sz w:val="18"/>
      <w:szCs w:val="18"/>
    </w:rPr>
  </w:style>
  <w:style w:type="character" w:customStyle="1" w:styleId="4Char">
    <w:name w:val="标题 4 Char"/>
    <w:basedOn w:val="a0"/>
    <w:link w:val="4"/>
    <w:uiPriority w:val="9"/>
    <w:semiHidden/>
    <w:rsid w:val="00925617"/>
    <w:rPr>
      <w:rFonts w:asciiTheme="majorHAnsi" w:eastAsiaTheme="majorEastAsia" w:hAnsiTheme="majorHAnsi" w:cstheme="majorBidi"/>
      <w:b/>
      <w:bCs/>
      <w:sz w:val="28"/>
      <w:szCs w:val="28"/>
    </w:rPr>
  </w:style>
  <w:style w:type="paragraph" w:customStyle="1" w:styleId="publishuser">
    <w:name w:val="publishuser"/>
    <w:basedOn w:val="a"/>
    <w:rsid w:val="00925617"/>
    <w:pPr>
      <w:widowControl/>
      <w:spacing w:before="100" w:beforeAutospacing="1" w:after="100" w:afterAutospacing="1"/>
      <w:jc w:val="left"/>
    </w:pPr>
    <w:rPr>
      <w:rFonts w:ascii="宋体" w:eastAsia="宋体" w:hAnsi="宋体" w:cs="宋体"/>
      <w:kern w:val="0"/>
      <w:sz w:val="24"/>
      <w:szCs w:val="24"/>
    </w:rPr>
  </w:style>
  <w:style w:type="paragraph" w:styleId="a6">
    <w:name w:val="Normal (Web)"/>
    <w:basedOn w:val="a"/>
    <w:uiPriority w:val="99"/>
    <w:unhideWhenUsed/>
    <w:rsid w:val="00712A88"/>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712A88"/>
    <w:rPr>
      <w:b/>
      <w:bCs/>
    </w:rPr>
  </w:style>
  <w:style w:type="character" w:customStyle="1" w:styleId="2Char">
    <w:name w:val="标题 2 Char"/>
    <w:basedOn w:val="a0"/>
    <w:link w:val="2"/>
    <w:uiPriority w:val="9"/>
    <w:semiHidden/>
    <w:rsid w:val="00C42F28"/>
    <w:rPr>
      <w:rFonts w:asciiTheme="majorHAnsi" w:eastAsiaTheme="majorEastAsia" w:hAnsiTheme="majorHAnsi" w:cstheme="majorBidi"/>
      <w:b/>
      <w:bCs/>
      <w:sz w:val="32"/>
      <w:szCs w:val="32"/>
    </w:rPr>
  </w:style>
  <w:style w:type="character" w:styleId="a8">
    <w:name w:val="Emphasis"/>
    <w:basedOn w:val="a0"/>
    <w:uiPriority w:val="20"/>
    <w:qFormat/>
    <w:rsid w:val="0056755A"/>
    <w:rPr>
      <w:i/>
      <w:iCs/>
    </w:rPr>
  </w:style>
  <w:style w:type="character" w:customStyle="1" w:styleId="scayt-misspell">
    <w:name w:val="scayt-misspell"/>
    <w:basedOn w:val="a0"/>
    <w:rsid w:val="00364182"/>
  </w:style>
  <w:style w:type="character" w:customStyle="1" w:styleId="c12red">
    <w:name w:val="c12red"/>
    <w:basedOn w:val="a0"/>
    <w:rsid w:val="0019662E"/>
  </w:style>
  <w:style w:type="character" w:styleId="a9">
    <w:name w:val="Hyperlink"/>
    <w:basedOn w:val="a0"/>
    <w:uiPriority w:val="99"/>
    <w:semiHidden/>
    <w:unhideWhenUsed/>
    <w:rsid w:val="0019662E"/>
    <w:rPr>
      <w:color w:val="0000FF"/>
      <w:u w:val="single"/>
    </w:rPr>
  </w:style>
  <w:style w:type="character" w:customStyle="1" w:styleId="skim">
    <w:name w:val="skim"/>
    <w:basedOn w:val="a0"/>
    <w:rsid w:val="001C01F6"/>
  </w:style>
  <w:style w:type="character" w:customStyle="1" w:styleId="date">
    <w:name w:val="date"/>
    <w:basedOn w:val="a0"/>
    <w:rsid w:val="001C01F6"/>
  </w:style>
</w:styles>
</file>

<file path=word/webSettings.xml><?xml version="1.0" encoding="utf-8"?>
<w:webSettings xmlns:r="http://schemas.openxmlformats.org/officeDocument/2006/relationships" xmlns:w="http://schemas.openxmlformats.org/wordprocessingml/2006/main">
  <w:divs>
    <w:div w:id="65686680">
      <w:bodyDiv w:val="1"/>
      <w:marLeft w:val="0"/>
      <w:marRight w:val="0"/>
      <w:marTop w:val="0"/>
      <w:marBottom w:val="0"/>
      <w:divBdr>
        <w:top w:val="none" w:sz="0" w:space="0" w:color="auto"/>
        <w:left w:val="none" w:sz="0" w:space="0" w:color="auto"/>
        <w:bottom w:val="none" w:sz="0" w:space="0" w:color="auto"/>
        <w:right w:val="none" w:sz="0" w:space="0" w:color="auto"/>
      </w:divBdr>
      <w:divsChild>
        <w:div w:id="543296572">
          <w:marLeft w:val="0"/>
          <w:marRight w:val="0"/>
          <w:marTop w:val="100"/>
          <w:marBottom w:val="100"/>
          <w:divBdr>
            <w:top w:val="none" w:sz="0" w:space="0" w:color="auto"/>
            <w:left w:val="none" w:sz="0" w:space="0" w:color="auto"/>
            <w:bottom w:val="none" w:sz="0" w:space="0" w:color="auto"/>
            <w:right w:val="none" w:sz="0" w:space="0" w:color="auto"/>
          </w:divBdr>
          <w:divsChild>
            <w:div w:id="1340816452">
              <w:marLeft w:val="0"/>
              <w:marRight w:val="0"/>
              <w:marTop w:val="100"/>
              <w:marBottom w:val="100"/>
              <w:divBdr>
                <w:top w:val="none" w:sz="0" w:space="0" w:color="auto"/>
                <w:left w:val="none" w:sz="0" w:space="0" w:color="auto"/>
                <w:bottom w:val="none" w:sz="0" w:space="0" w:color="auto"/>
                <w:right w:val="none" w:sz="0" w:space="0" w:color="auto"/>
              </w:divBdr>
              <w:divsChild>
                <w:div w:id="916861257">
                  <w:marLeft w:val="0"/>
                  <w:marRight w:val="0"/>
                  <w:marTop w:val="0"/>
                  <w:marBottom w:val="0"/>
                  <w:divBdr>
                    <w:top w:val="none" w:sz="0" w:space="0" w:color="auto"/>
                    <w:left w:val="none" w:sz="0" w:space="0" w:color="auto"/>
                    <w:bottom w:val="none" w:sz="0" w:space="0" w:color="auto"/>
                    <w:right w:val="none" w:sz="0" w:space="0" w:color="auto"/>
                  </w:divBdr>
                  <w:divsChild>
                    <w:div w:id="122815857">
                      <w:marLeft w:val="0"/>
                      <w:marRight w:val="0"/>
                      <w:marTop w:val="0"/>
                      <w:marBottom w:val="0"/>
                      <w:divBdr>
                        <w:top w:val="none" w:sz="0" w:space="0" w:color="auto"/>
                        <w:left w:val="none" w:sz="0" w:space="0" w:color="auto"/>
                        <w:bottom w:val="none" w:sz="0" w:space="0" w:color="auto"/>
                        <w:right w:val="none" w:sz="0" w:space="0" w:color="auto"/>
                      </w:divBdr>
                      <w:divsChild>
                        <w:div w:id="155541261">
                          <w:marLeft w:val="0"/>
                          <w:marRight w:val="0"/>
                          <w:marTop w:val="0"/>
                          <w:marBottom w:val="0"/>
                          <w:divBdr>
                            <w:top w:val="none" w:sz="0" w:space="0" w:color="auto"/>
                            <w:left w:val="none" w:sz="0" w:space="0" w:color="auto"/>
                            <w:bottom w:val="none" w:sz="0" w:space="0" w:color="auto"/>
                            <w:right w:val="none" w:sz="0" w:space="0" w:color="auto"/>
                          </w:divBdr>
                          <w:divsChild>
                            <w:div w:id="1557818909">
                              <w:marLeft w:val="0"/>
                              <w:marRight w:val="0"/>
                              <w:marTop w:val="0"/>
                              <w:marBottom w:val="0"/>
                              <w:divBdr>
                                <w:top w:val="none" w:sz="0" w:space="0" w:color="auto"/>
                                <w:left w:val="none" w:sz="0" w:space="0" w:color="auto"/>
                                <w:bottom w:val="none" w:sz="0" w:space="0" w:color="auto"/>
                                <w:right w:val="none" w:sz="0" w:space="0" w:color="auto"/>
                              </w:divBdr>
                            </w:div>
                            <w:div w:id="1834253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9400651">
          <w:marLeft w:val="0"/>
          <w:marRight w:val="0"/>
          <w:marTop w:val="100"/>
          <w:marBottom w:val="100"/>
          <w:divBdr>
            <w:top w:val="none" w:sz="0" w:space="0" w:color="auto"/>
            <w:left w:val="none" w:sz="0" w:space="0" w:color="auto"/>
            <w:bottom w:val="none" w:sz="0" w:space="0" w:color="auto"/>
            <w:right w:val="none" w:sz="0" w:space="0" w:color="auto"/>
          </w:divBdr>
        </w:div>
      </w:divsChild>
    </w:div>
    <w:div w:id="216430635">
      <w:bodyDiv w:val="1"/>
      <w:marLeft w:val="0"/>
      <w:marRight w:val="0"/>
      <w:marTop w:val="0"/>
      <w:marBottom w:val="0"/>
      <w:divBdr>
        <w:top w:val="none" w:sz="0" w:space="0" w:color="auto"/>
        <w:left w:val="none" w:sz="0" w:space="0" w:color="auto"/>
        <w:bottom w:val="none" w:sz="0" w:space="0" w:color="auto"/>
        <w:right w:val="none" w:sz="0" w:space="0" w:color="auto"/>
      </w:divBdr>
    </w:div>
    <w:div w:id="271211185">
      <w:bodyDiv w:val="1"/>
      <w:marLeft w:val="0"/>
      <w:marRight w:val="0"/>
      <w:marTop w:val="0"/>
      <w:marBottom w:val="0"/>
      <w:divBdr>
        <w:top w:val="none" w:sz="0" w:space="0" w:color="auto"/>
        <w:left w:val="none" w:sz="0" w:space="0" w:color="auto"/>
        <w:bottom w:val="none" w:sz="0" w:space="0" w:color="auto"/>
        <w:right w:val="none" w:sz="0" w:space="0" w:color="auto"/>
      </w:divBdr>
    </w:div>
    <w:div w:id="352807602">
      <w:bodyDiv w:val="1"/>
      <w:marLeft w:val="0"/>
      <w:marRight w:val="0"/>
      <w:marTop w:val="0"/>
      <w:marBottom w:val="0"/>
      <w:divBdr>
        <w:top w:val="none" w:sz="0" w:space="0" w:color="auto"/>
        <w:left w:val="none" w:sz="0" w:space="0" w:color="auto"/>
        <w:bottom w:val="none" w:sz="0" w:space="0" w:color="auto"/>
        <w:right w:val="none" w:sz="0" w:space="0" w:color="auto"/>
      </w:divBdr>
      <w:divsChild>
        <w:div w:id="1737169332">
          <w:marLeft w:val="0"/>
          <w:marRight w:val="0"/>
          <w:marTop w:val="300"/>
          <w:marBottom w:val="300"/>
          <w:divBdr>
            <w:top w:val="none" w:sz="0" w:space="0" w:color="auto"/>
            <w:left w:val="none" w:sz="0" w:space="0" w:color="auto"/>
            <w:bottom w:val="none" w:sz="0" w:space="0" w:color="auto"/>
            <w:right w:val="none" w:sz="0" w:space="0" w:color="auto"/>
          </w:divBdr>
        </w:div>
      </w:divsChild>
    </w:div>
    <w:div w:id="481041305">
      <w:bodyDiv w:val="1"/>
      <w:marLeft w:val="0"/>
      <w:marRight w:val="0"/>
      <w:marTop w:val="0"/>
      <w:marBottom w:val="0"/>
      <w:divBdr>
        <w:top w:val="none" w:sz="0" w:space="0" w:color="auto"/>
        <w:left w:val="none" w:sz="0" w:space="0" w:color="auto"/>
        <w:bottom w:val="none" w:sz="0" w:space="0" w:color="auto"/>
        <w:right w:val="none" w:sz="0" w:space="0" w:color="auto"/>
      </w:divBdr>
      <w:divsChild>
        <w:div w:id="1040590057">
          <w:marLeft w:val="0"/>
          <w:marRight w:val="0"/>
          <w:marTop w:val="0"/>
          <w:marBottom w:val="0"/>
          <w:divBdr>
            <w:top w:val="none" w:sz="0" w:space="0" w:color="auto"/>
            <w:left w:val="none" w:sz="0" w:space="0" w:color="auto"/>
            <w:bottom w:val="none" w:sz="0" w:space="0" w:color="auto"/>
            <w:right w:val="none" w:sz="0" w:space="0" w:color="auto"/>
          </w:divBdr>
          <w:divsChild>
            <w:div w:id="701828022">
              <w:marLeft w:val="0"/>
              <w:marRight w:val="0"/>
              <w:marTop w:val="0"/>
              <w:marBottom w:val="0"/>
              <w:divBdr>
                <w:top w:val="none" w:sz="0" w:space="0" w:color="auto"/>
                <w:left w:val="none" w:sz="0" w:space="0" w:color="auto"/>
                <w:bottom w:val="none" w:sz="0" w:space="0" w:color="auto"/>
                <w:right w:val="none" w:sz="0" w:space="0" w:color="auto"/>
              </w:divBdr>
              <w:divsChild>
                <w:div w:id="104008209">
                  <w:marLeft w:val="0"/>
                  <w:marRight w:val="0"/>
                  <w:marTop w:val="0"/>
                  <w:marBottom w:val="0"/>
                  <w:divBdr>
                    <w:top w:val="none" w:sz="0" w:space="0" w:color="auto"/>
                    <w:left w:val="none" w:sz="0" w:space="0" w:color="auto"/>
                    <w:bottom w:val="none" w:sz="0" w:space="0" w:color="auto"/>
                    <w:right w:val="none" w:sz="0" w:space="0" w:color="auto"/>
                  </w:divBdr>
                  <w:divsChild>
                    <w:div w:id="664557362">
                      <w:marLeft w:val="0"/>
                      <w:marRight w:val="0"/>
                      <w:marTop w:val="300"/>
                      <w:marBottom w:val="0"/>
                      <w:divBdr>
                        <w:top w:val="none" w:sz="0" w:space="0" w:color="auto"/>
                        <w:left w:val="none" w:sz="0" w:space="0" w:color="auto"/>
                        <w:bottom w:val="none" w:sz="0" w:space="0" w:color="auto"/>
                        <w:right w:val="none" w:sz="0" w:space="0" w:color="auto"/>
                      </w:divBdr>
                    </w:div>
                    <w:div w:id="834301753">
                      <w:marLeft w:val="0"/>
                      <w:marRight w:val="0"/>
                      <w:marTop w:val="0"/>
                      <w:marBottom w:val="0"/>
                      <w:divBdr>
                        <w:top w:val="none" w:sz="0" w:space="0" w:color="auto"/>
                        <w:left w:val="none" w:sz="0" w:space="0" w:color="auto"/>
                        <w:bottom w:val="none" w:sz="0" w:space="0" w:color="auto"/>
                        <w:right w:val="none" w:sz="0" w:space="0" w:color="auto"/>
                      </w:divBdr>
                      <w:divsChild>
                        <w:div w:id="1046220859">
                          <w:marLeft w:val="0"/>
                          <w:marRight w:val="0"/>
                          <w:marTop w:val="0"/>
                          <w:marBottom w:val="0"/>
                          <w:divBdr>
                            <w:top w:val="none" w:sz="0" w:space="0" w:color="auto"/>
                            <w:left w:val="none" w:sz="0" w:space="0" w:color="auto"/>
                            <w:bottom w:val="none" w:sz="0" w:space="0" w:color="auto"/>
                            <w:right w:val="none" w:sz="0" w:space="0" w:color="auto"/>
                          </w:divBdr>
                          <w:divsChild>
                            <w:div w:id="1026834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42835679">
      <w:bodyDiv w:val="1"/>
      <w:marLeft w:val="0"/>
      <w:marRight w:val="0"/>
      <w:marTop w:val="0"/>
      <w:marBottom w:val="0"/>
      <w:divBdr>
        <w:top w:val="none" w:sz="0" w:space="0" w:color="auto"/>
        <w:left w:val="none" w:sz="0" w:space="0" w:color="auto"/>
        <w:bottom w:val="none" w:sz="0" w:space="0" w:color="auto"/>
        <w:right w:val="none" w:sz="0" w:space="0" w:color="auto"/>
      </w:divBdr>
      <w:divsChild>
        <w:div w:id="1300300110">
          <w:marLeft w:val="0"/>
          <w:marRight w:val="0"/>
          <w:marTop w:val="300"/>
          <w:marBottom w:val="0"/>
          <w:divBdr>
            <w:top w:val="none" w:sz="0" w:space="0" w:color="auto"/>
            <w:left w:val="none" w:sz="0" w:space="0" w:color="auto"/>
            <w:bottom w:val="dashed" w:sz="6" w:space="4" w:color="666666"/>
            <w:right w:val="none" w:sz="0" w:space="0" w:color="auto"/>
          </w:divBdr>
        </w:div>
      </w:divsChild>
    </w:div>
    <w:div w:id="632716405">
      <w:bodyDiv w:val="1"/>
      <w:marLeft w:val="0"/>
      <w:marRight w:val="0"/>
      <w:marTop w:val="0"/>
      <w:marBottom w:val="0"/>
      <w:divBdr>
        <w:top w:val="none" w:sz="0" w:space="0" w:color="auto"/>
        <w:left w:val="none" w:sz="0" w:space="0" w:color="auto"/>
        <w:bottom w:val="none" w:sz="0" w:space="0" w:color="auto"/>
        <w:right w:val="none" w:sz="0" w:space="0" w:color="auto"/>
      </w:divBdr>
    </w:div>
    <w:div w:id="641932852">
      <w:bodyDiv w:val="1"/>
      <w:marLeft w:val="0"/>
      <w:marRight w:val="0"/>
      <w:marTop w:val="0"/>
      <w:marBottom w:val="0"/>
      <w:divBdr>
        <w:top w:val="none" w:sz="0" w:space="0" w:color="auto"/>
        <w:left w:val="none" w:sz="0" w:space="0" w:color="auto"/>
        <w:bottom w:val="none" w:sz="0" w:space="0" w:color="auto"/>
        <w:right w:val="none" w:sz="0" w:space="0" w:color="auto"/>
      </w:divBdr>
      <w:divsChild>
        <w:div w:id="1945457817">
          <w:marLeft w:val="300"/>
          <w:marRight w:val="300"/>
          <w:marTop w:val="75"/>
          <w:marBottom w:val="75"/>
          <w:divBdr>
            <w:top w:val="none" w:sz="0" w:space="0" w:color="auto"/>
            <w:left w:val="none" w:sz="0" w:space="0" w:color="auto"/>
            <w:bottom w:val="none" w:sz="0" w:space="0" w:color="auto"/>
            <w:right w:val="none" w:sz="0" w:space="0" w:color="auto"/>
          </w:divBdr>
        </w:div>
        <w:div w:id="107824170">
          <w:marLeft w:val="0"/>
          <w:marRight w:val="0"/>
          <w:marTop w:val="0"/>
          <w:marBottom w:val="0"/>
          <w:divBdr>
            <w:top w:val="none" w:sz="0" w:space="0" w:color="auto"/>
            <w:left w:val="none" w:sz="0" w:space="0" w:color="auto"/>
            <w:bottom w:val="none" w:sz="0" w:space="0" w:color="auto"/>
            <w:right w:val="none" w:sz="0" w:space="0" w:color="auto"/>
          </w:divBdr>
          <w:divsChild>
            <w:div w:id="420566874">
              <w:marLeft w:val="0"/>
              <w:marRight w:val="0"/>
              <w:marTop w:val="0"/>
              <w:marBottom w:val="0"/>
              <w:divBdr>
                <w:top w:val="none" w:sz="0" w:space="0" w:color="auto"/>
                <w:left w:val="none" w:sz="0" w:space="0" w:color="auto"/>
                <w:bottom w:val="none" w:sz="0" w:space="0" w:color="auto"/>
                <w:right w:val="none" w:sz="0" w:space="0" w:color="auto"/>
              </w:divBdr>
            </w:div>
            <w:div w:id="883105719">
              <w:marLeft w:val="0"/>
              <w:marRight w:val="0"/>
              <w:marTop w:val="0"/>
              <w:marBottom w:val="0"/>
              <w:divBdr>
                <w:top w:val="none" w:sz="0" w:space="0" w:color="auto"/>
                <w:left w:val="none" w:sz="0" w:space="0" w:color="auto"/>
                <w:bottom w:val="none" w:sz="0" w:space="0" w:color="auto"/>
                <w:right w:val="none" w:sz="0" w:space="0" w:color="auto"/>
              </w:divBdr>
            </w:div>
            <w:div w:id="1357463686">
              <w:marLeft w:val="0"/>
              <w:marRight w:val="0"/>
              <w:marTop w:val="0"/>
              <w:marBottom w:val="0"/>
              <w:divBdr>
                <w:top w:val="none" w:sz="0" w:space="0" w:color="auto"/>
                <w:left w:val="none" w:sz="0" w:space="0" w:color="auto"/>
                <w:bottom w:val="none" w:sz="0" w:space="0" w:color="auto"/>
                <w:right w:val="none" w:sz="0" w:space="0" w:color="auto"/>
              </w:divBdr>
            </w:div>
            <w:div w:id="1961760565">
              <w:marLeft w:val="0"/>
              <w:marRight w:val="0"/>
              <w:marTop w:val="0"/>
              <w:marBottom w:val="0"/>
              <w:divBdr>
                <w:top w:val="none" w:sz="0" w:space="0" w:color="auto"/>
                <w:left w:val="none" w:sz="0" w:space="0" w:color="auto"/>
                <w:bottom w:val="none" w:sz="0" w:space="0" w:color="auto"/>
                <w:right w:val="none" w:sz="0" w:space="0" w:color="auto"/>
              </w:divBdr>
            </w:div>
            <w:div w:id="1737778433">
              <w:marLeft w:val="0"/>
              <w:marRight w:val="0"/>
              <w:marTop w:val="0"/>
              <w:marBottom w:val="0"/>
              <w:divBdr>
                <w:top w:val="none" w:sz="0" w:space="0" w:color="auto"/>
                <w:left w:val="none" w:sz="0" w:space="0" w:color="auto"/>
                <w:bottom w:val="none" w:sz="0" w:space="0" w:color="auto"/>
                <w:right w:val="none" w:sz="0" w:space="0" w:color="auto"/>
              </w:divBdr>
            </w:div>
            <w:div w:id="197109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017344">
      <w:bodyDiv w:val="1"/>
      <w:marLeft w:val="0"/>
      <w:marRight w:val="0"/>
      <w:marTop w:val="0"/>
      <w:marBottom w:val="0"/>
      <w:divBdr>
        <w:top w:val="none" w:sz="0" w:space="0" w:color="auto"/>
        <w:left w:val="none" w:sz="0" w:space="0" w:color="auto"/>
        <w:bottom w:val="none" w:sz="0" w:space="0" w:color="auto"/>
        <w:right w:val="none" w:sz="0" w:space="0" w:color="auto"/>
      </w:divBdr>
      <w:divsChild>
        <w:div w:id="990719041">
          <w:marLeft w:val="0"/>
          <w:marRight w:val="0"/>
          <w:marTop w:val="0"/>
          <w:marBottom w:val="0"/>
          <w:divBdr>
            <w:top w:val="none" w:sz="0" w:space="0" w:color="auto"/>
            <w:left w:val="none" w:sz="0" w:space="0" w:color="auto"/>
            <w:bottom w:val="none" w:sz="0" w:space="0" w:color="auto"/>
            <w:right w:val="none" w:sz="0" w:space="0" w:color="auto"/>
          </w:divBdr>
          <w:divsChild>
            <w:div w:id="893001545">
              <w:marLeft w:val="0"/>
              <w:marRight w:val="0"/>
              <w:marTop w:val="0"/>
              <w:marBottom w:val="0"/>
              <w:divBdr>
                <w:top w:val="none" w:sz="0" w:space="0" w:color="auto"/>
                <w:left w:val="none" w:sz="0" w:space="0" w:color="auto"/>
                <w:bottom w:val="none" w:sz="0" w:space="0" w:color="auto"/>
                <w:right w:val="none" w:sz="0" w:space="0" w:color="auto"/>
              </w:divBdr>
              <w:divsChild>
                <w:div w:id="1906336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5560286">
          <w:marLeft w:val="0"/>
          <w:marRight w:val="0"/>
          <w:marTop w:val="0"/>
          <w:marBottom w:val="0"/>
          <w:divBdr>
            <w:top w:val="none" w:sz="0" w:space="0" w:color="auto"/>
            <w:left w:val="none" w:sz="0" w:space="0" w:color="auto"/>
            <w:bottom w:val="none" w:sz="0" w:space="0" w:color="auto"/>
            <w:right w:val="none" w:sz="0" w:space="0" w:color="auto"/>
          </w:divBdr>
          <w:divsChild>
            <w:div w:id="692077413">
              <w:marLeft w:val="0"/>
              <w:marRight w:val="0"/>
              <w:marTop w:val="0"/>
              <w:marBottom w:val="0"/>
              <w:divBdr>
                <w:top w:val="none" w:sz="0" w:space="0" w:color="auto"/>
                <w:left w:val="none" w:sz="0" w:space="0" w:color="auto"/>
                <w:bottom w:val="none" w:sz="0" w:space="0" w:color="auto"/>
                <w:right w:val="none" w:sz="0" w:space="0" w:color="auto"/>
              </w:divBdr>
              <w:divsChild>
                <w:div w:id="1979261285">
                  <w:marLeft w:val="0"/>
                  <w:marRight w:val="0"/>
                  <w:marTop w:val="0"/>
                  <w:marBottom w:val="0"/>
                  <w:divBdr>
                    <w:top w:val="none" w:sz="0" w:space="0" w:color="auto"/>
                    <w:left w:val="none" w:sz="0" w:space="0" w:color="auto"/>
                    <w:bottom w:val="none" w:sz="0" w:space="0" w:color="auto"/>
                    <w:right w:val="none" w:sz="0" w:space="0" w:color="auto"/>
                  </w:divBdr>
                  <w:divsChild>
                    <w:div w:id="1524593038">
                      <w:marLeft w:val="0"/>
                      <w:marRight w:val="0"/>
                      <w:marTop w:val="0"/>
                      <w:marBottom w:val="0"/>
                      <w:divBdr>
                        <w:top w:val="none" w:sz="0" w:space="0" w:color="auto"/>
                        <w:left w:val="none" w:sz="0" w:space="0" w:color="auto"/>
                        <w:bottom w:val="none" w:sz="0" w:space="0" w:color="auto"/>
                        <w:right w:val="none" w:sz="0" w:space="0" w:color="auto"/>
                      </w:divBdr>
                      <w:divsChild>
                        <w:div w:id="1157526545">
                          <w:marLeft w:val="0"/>
                          <w:marRight w:val="0"/>
                          <w:marTop w:val="0"/>
                          <w:marBottom w:val="0"/>
                          <w:divBdr>
                            <w:top w:val="none" w:sz="0" w:space="0" w:color="auto"/>
                            <w:left w:val="none" w:sz="0" w:space="0" w:color="auto"/>
                            <w:bottom w:val="none" w:sz="0" w:space="0" w:color="auto"/>
                            <w:right w:val="none" w:sz="0" w:space="0" w:color="auto"/>
                          </w:divBdr>
                          <w:divsChild>
                            <w:div w:id="529613757">
                              <w:marLeft w:val="0"/>
                              <w:marRight w:val="0"/>
                              <w:marTop w:val="0"/>
                              <w:marBottom w:val="0"/>
                              <w:divBdr>
                                <w:top w:val="none" w:sz="0" w:space="0" w:color="auto"/>
                                <w:left w:val="none" w:sz="0" w:space="0" w:color="auto"/>
                                <w:bottom w:val="none" w:sz="0" w:space="0" w:color="auto"/>
                                <w:right w:val="none" w:sz="0" w:space="0" w:color="auto"/>
                              </w:divBdr>
                              <w:divsChild>
                                <w:div w:id="1436636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16438499">
          <w:marLeft w:val="0"/>
          <w:marRight w:val="0"/>
          <w:marTop w:val="0"/>
          <w:marBottom w:val="0"/>
          <w:divBdr>
            <w:top w:val="none" w:sz="0" w:space="0" w:color="auto"/>
            <w:left w:val="none" w:sz="0" w:space="0" w:color="auto"/>
            <w:bottom w:val="none" w:sz="0" w:space="0" w:color="auto"/>
            <w:right w:val="none" w:sz="0" w:space="0" w:color="auto"/>
          </w:divBdr>
          <w:divsChild>
            <w:div w:id="749542332">
              <w:marLeft w:val="0"/>
              <w:marRight w:val="0"/>
              <w:marTop w:val="0"/>
              <w:marBottom w:val="0"/>
              <w:divBdr>
                <w:top w:val="none" w:sz="0" w:space="0" w:color="auto"/>
                <w:left w:val="none" w:sz="0" w:space="0" w:color="auto"/>
                <w:bottom w:val="none" w:sz="0" w:space="0" w:color="auto"/>
                <w:right w:val="none" w:sz="0" w:space="0" w:color="auto"/>
              </w:divBdr>
              <w:divsChild>
                <w:div w:id="913661282">
                  <w:marLeft w:val="0"/>
                  <w:marRight w:val="0"/>
                  <w:marTop w:val="0"/>
                  <w:marBottom w:val="0"/>
                  <w:divBdr>
                    <w:top w:val="none" w:sz="0" w:space="0" w:color="auto"/>
                    <w:left w:val="none" w:sz="0" w:space="0" w:color="auto"/>
                    <w:bottom w:val="none" w:sz="0" w:space="0" w:color="auto"/>
                    <w:right w:val="none" w:sz="0" w:space="0" w:color="auto"/>
                  </w:divBdr>
                  <w:divsChild>
                    <w:div w:id="2030253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6226031">
      <w:bodyDiv w:val="1"/>
      <w:marLeft w:val="0"/>
      <w:marRight w:val="0"/>
      <w:marTop w:val="0"/>
      <w:marBottom w:val="0"/>
      <w:divBdr>
        <w:top w:val="none" w:sz="0" w:space="0" w:color="auto"/>
        <w:left w:val="none" w:sz="0" w:space="0" w:color="auto"/>
        <w:bottom w:val="none" w:sz="0" w:space="0" w:color="auto"/>
        <w:right w:val="none" w:sz="0" w:space="0" w:color="auto"/>
      </w:divBdr>
    </w:div>
    <w:div w:id="740636374">
      <w:bodyDiv w:val="1"/>
      <w:marLeft w:val="0"/>
      <w:marRight w:val="0"/>
      <w:marTop w:val="0"/>
      <w:marBottom w:val="0"/>
      <w:divBdr>
        <w:top w:val="none" w:sz="0" w:space="0" w:color="auto"/>
        <w:left w:val="none" w:sz="0" w:space="0" w:color="auto"/>
        <w:bottom w:val="none" w:sz="0" w:space="0" w:color="auto"/>
        <w:right w:val="none" w:sz="0" w:space="0" w:color="auto"/>
      </w:divBdr>
      <w:divsChild>
        <w:div w:id="51773995">
          <w:marLeft w:val="0"/>
          <w:marRight w:val="0"/>
          <w:marTop w:val="0"/>
          <w:marBottom w:val="0"/>
          <w:divBdr>
            <w:top w:val="none" w:sz="0" w:space="0" w:color="auto"/>
            <w:left w:val="none" w:sz="0" w:space="0" w:color="auto"/>
            <w:bottom w:val="none" w:sz="0" w:space="0" w:color="auto"/>
            <w:right w:val="none" w:sz="0" w:space="0" w:color="auto"/>
          </w:divBdr>
        </w:div>
      </w:divsChild>
    </w:div>
    <w:div w:id="757360447">
      <w:bodyDiv w:val="1"/>
      <w:marLeft w:val="0"/>
      <w:marRight w:val="0"/>
      <w:marTop w:val="0"/>
      <w:marBottom w:val="0"/>
      <w:divBdr>
        <w:top w:val="none" w:sz="0" w:space="0" w:color="auto"/>
        <w:left w:val="none" w:sz="0" w:space="0" w:color="auto"/>
        <w:bottom w:val="none" w:sz="0" w:space="0" w:color="auto"/>
        <w:right w:val="none" w:sz="0" w:space="0" w:color="auto"/>
      </w:divBdr>
    </w:div>
    <w:div w:id="765007195">
      <w:bodyDiv w:val="1"/>
      <w:marLeft w:val="0"/>
      <w:marRight w:val="0"/>
      <w:marTop w:val="0"/>
      <w:marBottom w:val="0"/>
      <w:divBdr>
        <w:top w:val="none" w:sz="0" w:space="0" w:color="auto"/>
        <w:left w:val="none" w:sz="0" w:space="0" w:color="auto"/>
        <w:bottom w:val="none" w:sz="0" w:space="0" w:color="auto"/>
        <w:right w:val="none" w:sz="0" w:space="0" w:color="auto"/>
      </w:divBdr>
    </w:div>
    <w:div w:id="768820302">
      <w:bodyDiv w:val="1"/>
      <w:marLeft w:val="0"/>
      <w:marRight w:val="0"/>
      <w:marTop w:val="0"/>
      <w:marBottom w:val="0"/>
      <w:divBdr>
        <w:top w:val="none" w:sz="0" w:space="0" w:color="auto"/>
        <w:left w:val="none" w:sz="0" w:space="0" w:color="auto"/>
        <w:bottom w:val="none" w:sz="0" w:space="0" w:color="auto"/>
        <w:right w:val="none" w:sz="0" w:space="0" w:color="auto"/>
      </w:divBdr>
      <w:divsChild>
        <w:div w:id="1645963826">
          <w:marLeft w:val="0"/>
          <w:marRight w:val="0"/>
          <w:marTop w:val="0"/>
          <w:marBottom w:val="0"/>
          <w:divBdr>
            <w:top w:val="none" w:sz="0" w:space="0" w:color="auto"/>
            <w:left w:val="none" w:sz="0" w:space="0" w:color="auto"/>
            <w:bottom w:val="none" w:sz="0" w:space="0" w:color="auto"/>
            <w:right w:val="none" w:sz="0" w:space="0" w:color="auto"/>
          </w:divBdr>
          <w:divsChild>
            <w:div w:id="568803465">
              <w:marLeft w:val="0"/>
              <w:marRight w:val="0"/>
              <w:marTop w:val="0"/>
              <w:marBottom w:val="0"/>
              <w:divBdr>
                <w:top w:val="none" w:sz="0" w:space="0" w:color="auto"/>
                <w:left w:val="none" w:sz="0" w:space="0" w:color="auto"/>
                <w:bottom w:val="none" w:sz="0" w:space="0" w:color="auto"/>
                <w:right w:val="none" w:sz="0" w:space="0" w:color="auto"/>
              </w:divBdr>
              <w:divsChild>
                <w:div w:id="536505526">
                  <w:marLeft w:val="0"/>
                  <w:marRight w:val="0"/>
                  <w:marTop w:val="0"/>
                  <w:marBottom w:val="0"/>
                  <w:divBdr>
                    <w:top w:val="none" w:sz="0" w:space="0" w:color="auto"/>
                    <w:left w:val="none" w:sz="0" w:space="0" w:color="auto"/>
                    <w:bottom w:val="none" w:sz="0" w:space="0" w:color="auto"/>
                    <w:right w:val="none" w:sz="0" w:space="0" w:color="auto"/>
                  </w:divBdr>
                  <w:divsChild>
                    <w:div w:id="1476951742">
                      <w:marLeft w:val="0"/>
                      <w:marRight w:val="0"/>
                      <w:marTop w:val="300"/>
                      <w:marBottom w:val="0"/>
                      <w:divBdr>
                        <w:top w:val="none" w:sz="0" w:space="0" w:color="auto"/>
                        <w:left w:val="none" w:sz="0" w:space="0" w:color="auto"/>
                        <w:bottom w:val="none" w:sz="0" w:space="0" w:color="auto"/>
                        <w:right w:val="none" w:sz="0" w:space="0" w:color="auto"/>
                      </w:divBdr>
                    </w:div>
                    <w:div w:id="1624188371">
                      <w:marLeft w:val="0"/>
                      <w:marRight w:val="0"/>
                      <w:marTop w:val="0"/>
                      <w:marBottom w:val="0"/>
                      <w:divBdr>
                        <w:top w:val="none" w:sz="0" w:space="0" w:color="auto"/>
                        <w:left w:val="none" w:sz="0" w:space="0" w:color="auto"/>
                        <w:bottom w:val="none" w:sz="0" w:space="0" w:color="auto"/>
                        <w:right w:val="none" w:sz="0" w:space="0" w:color="auto"/>
                      </w:divBdr>
                      <w:divsChild>
                        <w:div w:id="73476291">
                          <w:marLeft w:val="0"/>
                          <w:marRight w:val="0"/>
                          <w:marTop w:val="0"/>
                          <w:marBottom w:val="0"/>
                          <w:divBdr>
                            <w:top w:val="none" w:sz="0" w:space="0" w:color="auto"/>
                            <w:left w:val="none" w:sz="0" w:space="0" w:color="auto"/>
                            <w:bottom w:val="none" w:sz="0" w:space="0" w:color="auto"/>
                            <w:right w:val="none" w:sz="0" w:space="0" w:color="auto"/>
                          </w:divBdr>
                          <w:divsChild>
                            <w:div w:id="1832596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83227633">
      <w:bodyDiv w:val="1"/>
      <w:marLeft w:val="0"/>
      <w:marRight w:val="0"/>
      <w:marTop w:val="0"/>
      <w:marBottom w:val="0"/>
      <w:divBdr>
        <w:top w:val="none" w:sz="0" w:space="0" w:color="auto"/>
        <w:left w:val="none" w:sz="0" w:space="0" w:color="auto"/>
        <w:bottom w:val="none" w:sz="0" w:space="0" w:color="auto"/>
        <w:right w:val="none" w:sz="0" w:space="0" w:color="auto"/>
      </w:divBdr>
      <w:divsChild>
        <w:div w:id="663046097">
          <w:marLeft w:val="0"/>
          <w:marRight w:val="0"/>
          <w:marTop w:val="0"/>
          <w:marBottom w:val="450"/>
          <w:divBdr>
            <w:top w:val="none" w:sz="0" w:space="0" w:color="auto"/>
            <w:left w:val="none" w:sz="0" w:space="0" w:color="auto"/>
            <w:bottom w:val="none" w:sz="0" w:space="0" w:color="auto"/>
            <w:right w:val="none" w:sz="0" w:space="0" w:color="auto"/>
          </w:divBdr>
        </w:div>
      </w:divsChild>
    </w:div>
    <w:div w:id="882253062">
      <w:bodyDiv w:val="1"/>
      <w:marLeft w:val="0"/>
      <w:marRight w:val="0"/>
      <w:marTop w:val="0"/>
      <w:marBottom w:val="0"/>
      <w:divBdr>
        <w:top w:val="none" w:sz="0" w:space="0" w:color="auto"/>
        <w:left w:val="none" w:sz="0" w:space="0" w:color="auto"/>
        <w:bottom w:val="none" w:sz="0" w:space="0" w:color="auto"/>
        <w:right w:val="none" w:sz="0" w:space="0" w:color="auto"/>
      </w:divBdr>
      <w:divsChild>
        <w:div w:id="1831171615">
          <w:marLeft w:val="0"/>
          <w:marRight w:val="0"/>
          <w:marTop w:val="100"/>
          <w:marBottom w:val="100"/>
          <w:divBdr>
            <w:top w:val="none" w:sz="0" w:space="0" w:color="auto"/>
            <w:left w:val="none" w:sz="0" w:space="0" w:color="auto"/>
            <w:bottom w:val="none" w:sz="0" w:space="0" w:color="auto"/>
            <w:right w:val="none" w:sz="0" w:space="0" w:color="auto"/>
          </w:divBdr>
          <w:divsChild>
            <w:div w:id="980110311">
              <w:marLeft w:val="0"/>
              <w:marRight w:val="0"/>
              <w:marTop w:val="100"/>
              <w:marBottom w:val="100"/>
              <w:divBdr>
                <w:top w:val="none" w:sz="0" w:space="0" w:color="auto"/>
                <w:left w:val="none" w:sz="0" w:space="0" w:color="auto"/>
                <w:bottom w:val="none" w:sz="0" w:space="0" w:color="auto"/>
                <w:right w:val="none" w:sz="0" w:space="0" w:color="auto"/>
              </w:divBdr>
              <w:divsChild>
                <w:div w:id="1505198020">
                  <w:marLeft w:val="0"/>
                  <w:marRight w:val="0"/>
                  <w:marTop w:val="0"/>
                  <w:marBottom w:val="0"/>
                  <w:divBdr>
                    <w:top w:val="none" w:sz="0" w:space="0" w:color="auto"/>
                    <w:left w:val="none" w:sz="0" w:space="0" w:color="auto"/>
                    <w:bottom w:val="none" w:sz="0" w:space="0" w:color="auto"/>
                    <w:right w:val="none" w:sz="0" w:space="0" w:color="auto"/>
                  </w:divBdr>
                  <w:divsChild>
                    <w:div w:id="1394154103">
                      <w:marLeft w:val="0"/>
                      <w:marRight w:val="0"/>
                      <w:marTop w:val="0"/>
                      <w:marBottom w:val="0"/>
                      <w:divBdr>
                        <w:top w:val="none" w:sz="0" w:space="0" w:color="auto"/>
                        <w:left w:val="none" w:sz="0" w:space="0" w:color="auto"/>
                        <w:bottom w:val="none" w:sz="0" w:space="0" w:color="auto"/>
                        <w:right w:val="none" w:sz="0" w:space="0" w:color="auto"/>
                      </w:divBdr>
                      <w:divsChild>
                        <w:div w:id="754085077">
                          <w:marLeft w:val="0"/>
                          <w:marRight w:val="0"/>
                          <w:marTop w:val="0"/>
                          <w:marBottom w:val="0"/>
                          <w:divBdr>
                            <w:top w:val="none" w:sz="0" w:space="0" w:color="auto"/>
                            <w:left w:val="none" w:sz="0" w:space="0" w:color="auto"/>
                            <w:bottom w:val="none" w:sz="0" w:space="0" w:color="auto"/>
                            <w:right w:val="none" w:sz="0" w:space="0" w:color="auto"/>
                          </w:divBdr>
                          <w:divsChild>
                            <w:div w:id="1000615881">
                              <w:marLeft w:val="0"/>
                              <w:marRight w:val="0"/>
                              <w:marTop w:val="0"/>
                              <w:marBottom w:val="0"/>
                              <w:divBdr>
                                <w:top w:val="none" w:sz="0" w:space="0" w:color="auto"/>
                                <w:left w:val="none" w:sz="0" w:space="0" w:color="auto"/>
                                <w:bottom w:val="none" w:sz="0" w:space="0" w:color="auto"/>
                                <w:right w:val="none" w:sz="0" w:space="0" w:color="auto"/>
                              </w:divBdr>
                            </w:div>
                            <w:div w:id="1455370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16967207">
          <w:marLeft w:val="0"/>
          <w:marRight w:val="0"/>
          <w:marTop w:val="100"/>
          <w:marBottom w:val="100"/>
          <w:divBdr>
            <w:top w:val="none" w:sz="0" w:space="0" w:color="auto"/>
            <w:left w:val="none" w:sz="0" w:space="0" w:color="auto"/>
            <w:bottom w:val="none" w:sz="0" w:space="0" w:color="auto"/>
            <w:right w:val="none" w:sz="0" w:space="0" w:color="auto"/>
          </w:divBdr>
        </w:div>
      </w:divsChild>
    </w:div>
    <w:div w:id="932977546">
      <w:bodyDiv w:val="1"/>
      <w:marLeft w:val="0"/>
      <w:marRight w:val="0"/>
      <w:marTop w:val="0"/>
      <w:marBottom w:val="0"/>
      <w:divBdr>
        <w:top w:val="none" w:sz="0" w:space="0" w:color="auto"/>
        <w:left w:val="none" w:sz="0" w:space="0" w:color="auto"/>
        <w:bottom w:val="none" w:sz="0" w:space="0" w:color="auto"/>
        <w:right w:val="none" w:sz="0" w:space="0" w:color="auto"/>
      </w:divBdr>
      <w:divsChild>
        <w:div w:id="703557471">
          <w:marLeft w:val="0"/>
          <w:marRight w:val="0"/>
          <w:marTop w:val="0"/>
          <w:marBottom w:val="75"/>
          <w:divBdr>
            <w:top w:val="none" w:sz="0" w:space="0" w:color="auto"/>
            <w:left w:val="none" w:sz="0" w:space="0" w:color="auto"/>
            <w:bottom w:val="dashed" w:sz="6" w:space="8" w:color="CCCCCC"/>
            <w:right w:val="none" w:sz="0" w:space="0" w:color="auto"/>
          </w:divBdr>
        </w:div>
        <w:div w:id="955870831">
          <w:marLeft w:val="0"/>
          <w:marRight w:val="0"/>
          <w:marTop w:val="0"/>
          <w:marBottom w:val="0"/>
          <w:divBdr>
            <w:top w:val="none" w:sz="0" w:space="0" w:color="auto"/>
            <w:left w:val="none" w:sz="0" w:space="0" w:color="auto"/>
            <w:bottom w:val="none" w:sz="0" w:space="0" w:color="auto"/>
            <w:right w:val="none" w:sz="0" w:space="0" w:color="auto"/>
          </w:divBdr>
        </w:div>
      </w:divsChild>
    </w:div>
    <w:div w:id="990212014">
      <w:bodyDiv w:val="1"/>
      <w:marLeft w:val="0"/>
      <w:marRight w:val="0"/>
      <w:marTop w:val="0"/>
      <w:marBottom w:val="0"/>
      <w:divBdr>
        <w:top w:val="none" w:sz="0" w:space="0" w:color="auto"/>
        <w:left w:val="none" w:sz="0" w:space="0" w:color="auto"/>
        <w:bottom w:val="none" w:sz="0" w:space="0" w:color="auto"/>
        <w:right w:val="none" w:sz="0" w:space="0" w:color="auto"/>
      </w:divBdr>
      <w:divsChild>
        <w:div w:id="1955987998">
          <w:marLeft w:val="0"/>
          <w:marRight w:val="0"/>
          <w:marTop w:val="300"/>
          <w:marBottom w:val="0"/>
          <w:divBdr>
            <w:top w:val="none" w:sz="0" w:space="0" w:color="auto"/>
            <w:left w:val="none" w:sz="0" w:space="0" w:color="auto"/>
            <w:bottom w:val="none" w:sz="0" w:space="0" w:color="auto"/>
            <w:right w:val="none" w:sz="0" w:space="0" w:color="auto"/>
          </w:divBdr>
        </w:div>
        <w:div w:id="2138797623">
          <w:marLeft w:val="0"/>
          <w:marRight w:val="0"/>
          <w:marTop w:val="0"/>
          <w:marBottom w:val="0"/>
          <w:divBdr>
            <w:top w:val="none" w:sz="0" w:space="0" w:color="auto"/>
            <w:left w:val="none" w:sz="0" w:space="0" w:color="auto"/>
            <w:bottom w:val="none" w:sz="0" w:space="0" w:color="auto"/>
            <w:right w:val="none" w:sz="0" w:space="0" w:color="auto"/>
          </w:divBdr>
          <w:divsChild>
            <w:div w:id="1312054572">
              <w:marLeft w:val="0"/>
              <w:marRight w:val="0"/>
              <w:marTop w:val="0"/>
              <w:marBottom w:val="0"/>
              <w:divBdr>
                <w:top w:val="none" w:sz="0" w:space="0" w:color="auto"/>
                <w:left w:val="none" w:sz="0" w:space="0" w:color="auto"/>
                <w:bottom w:val="none" w:sz="0" w:space="0" w:color="auto"/>
                <w:right w:val="none" w:sz="0" w:space="0" w:color="auto"/>
              </w:divBdr>
              <w:divsChild>
                <w:div w:id="820583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7823581">
      <w:bodyDiv w:val="1"/>
      <w:marLeft w:val="0"/>
      <w:marRight w:val="0"/>
      <w:marTop w:val="0"/>
      <w:marBottom w:val="0"/>
      <w:divBdr>
        <w:top w:val="none" w:sz="0" w:space="0" w:color="auto"/>
        <w:left w:val="none" w:sz="0" w:space="0" w:color="auto"/>
        <w:bottom w:val="none" w:sz="0" w:space="0" w:color="auto"/>
        <w:right w:val="none" w:sz="0" w:space="0" w:color="auto"/>
      </w:divBdr>
    </w:div>
    <w:div w:id="1504855270">
      <w:bodyDiv w:val="1"/>
      <w:marLeft w:val="0"/>
      <w:marRight w:val="0"/>
      <w:marTop w:val="0"/>
      <w:marBottom w:val="0"/>
      <w:divBdr>
        <w:top w:val="none" w:sz="0" w:space="0" w:color="auto"/>
        <w:left w:val="none" w:sz="0" w:space="0" w:color="auto"/>
        <w:bottom w:val="none" w:sz="0" w:space="0" w:color="auto"/>
        <w:right w:val="none" w:sz="0" w:space="0" w:color="auto"/>
      </w:divBdr>
    </w:div>
    <w:div w:id="1570504807">
      <w:bodyDiv w:val="1"/>
      <w:marLeft w:val="0"/>
      <w:marRight w:val="0"/>
      <w:marTop w:val="0"/>
      <w:marBottom w:val="0"/>
      <w:divBdr>
        <w:top w:val="none" w:sz="0" w:space="0" w:color="auto"/>
        <w:left w:val="none" w:sz="0" w:space="0" w:color="auto"/>
        <w:bottom w:val="none" w:sz="0" w:space="0" w:color="auto"/>
        <w:right w:val="none" w:sz="0" w:space="0" w:color="auto"/>
      </w:divBdr>
    </w:div>
    <w:div w:id="1824619176">
      <w:bodyDiv w:val="1"/>
      <w:marLeft w:val="0"/>
      <w:marRight w:val="0"/>
      <w:marTop w:val="0"/>
      <w:marBottom w:val="0"/>
      <w:divBdr>
        <w:top w:val="none" w:sz="0" w:space="0" w:color="auto"/>
        <w:left w:val="none" w:sz="0" w:space="0" w:color="auto"/>
        <w:bottom w:val="none" w:sz="0" w:space="0" w:color="auto"/>
        <w:right w:val="none" w:sz="0" w:space="0" w:color="auto"/>
      </w:divBdr>
      <w:divsChild>
        <w:div w:id="862787872">
          <w:marLeft w:val="0"/>
          <w:marRight w:val="0"/>
          <w:marTop w:val="300"/>
          <w:marBottom w:val="0"/>
          <w:divBdr>
            <w:top w:val="none" w:sz="0" w:space="0" w:color="auto"/>
            <w:left w:val="none" w:sz="0" w:space="0" w:color="auto"/>
            <w:bottom w:val="none" w:sz="0" w:space="0" w:color="auto"/>
            <w:right w:val="none" w:sz="0" w:space="0" w:color="auto"/>
          </w:divBdr>
        </w:div>
        <w:div w:id="1362626914">
          <w:marLeft w:val="0"/>
          <w:marRight w:val="0"/>
          <w:marTop w:val="0"/>
          <w:marBottom w:val="0"/>
          <w:divBdr>
            <w:top w:val="none" w:sz="0" w:space="0" w:color="auto"/>
            <w:left w:val="none" w:sz="0" w:space="0" w:color="auto"/>
            <w:bottom w:val="none" w:sz="0" w:space="0" w:color="auto"/>
            <w:right w:val="none" w:sz="0" w:space="0" w:color="auto"/>
          </w:divBdr>
          <w:divsChild>
            <w:div w:id="736705319">
              <w:marLeft w:val="0"/>
              <w:marRight w:val="0"/>
              <w:marTop w:val="0"/>
              <w:marBottom w:val="0"/>
              <w:divBdr>
                <w:top w:val="none" w:sz="0" w:space="0" w:color="auto"/>
                <w:left w:val="none" w:sz="0" w:space="0" w:color="auto"/>
                <w:bottom w:val="none" w:sz="0" w:space="0" w:color="auto"/>
                <w:right w:val="none" w:sz="0" w:space="0" w:color="auto"/>
              </w:divBdr>
              <w:divsChild>
                <w:div w:id="2144691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7675900">
      <w:bodyDiv w:val="1"/>
      <w:marLeft w:val="0"/>
      <w:marRight w:val="0"/>
      <w:marTop w:val="0"/>
      <w:marBottom w:val="0"/>
      <w:divBdr>
        <w:top w:val="none" w:sz="0" w:space="0" w:color="auto"/>
        <w:left w:val="none" w:sz="0" w:space="0" w:color="auto"/>
        <w:bottom w:val="none" w:sz="0" w:space="0" w:color="auto"/>
        <w:right w:val="none" w:sz="0" w:space="0" w:color="auto"/>
      </w:divBdr>
    </w:div>
    <w:div w:id="2016757854">
      <w:bodyDiv w:val="1"/>
      <w:marLeft w:val="0"/>
      <w:marRight w:val="0"/>
      <w:marTop w:val="0"/>
      <w:marBottom w:val="0"/>
      <w:divBdr>
        <w:top w:val="none" w:sz="0" w:space="0" w:color="auto"/>
        <w:left w:val="none" w:sz="0" w:space="0" w:color="auto"/>
        <w:bottom w:val="none" w:sz="0" w:space="0" w:color="auto"/>
        <w:right w:val="none" w:sz="0" w:space="0" w:color="auto"/>
      </w:divBdr>
      <w:divsChild>
        <w:div w:id="907962795">
          <w:marLeft w:val="0"/>
          <w:marRight w:val="0"/>
          <w:marTop w:val="0"/>
          <w:marBottom w:val="0"/>
          <w:divBdr>
            <w:top w:val="none" w:sz="0" w:space="0" w:color="auto"/>
            <w:left w:val="none" w:sz="0" w:space="0" w:color="auto"/>
            <w:bottom w:val="none" w:sz="0" w:space="0" w:color="auto"/>
            <w:right w:val="none" w:sz="0" w:space="0" w:color="auto"/>
          </w:divBdr>
        </w:div>
        <w:div w:id="1840853432">
          <w:marLeft w:val="0"/>
          <w:marRight w:val="0"/>
          <w:marTop w:val="0"/>
          <w:marBottom w:val="0"/>
          <w:divBdr>
            <w:top w:val="none" w:sz="0" w:space="0" w:color="auto"/>
            <w:left w:val="none" w:sz="0" w:space="0" w:color="auto"/>
            <w:bottom w:val="none" w:sz="0" w:space="0" w:color="auto"/>
            <w:right w:val="none" w:sz="0" w:space="0" w:color="auto"/>
          </w:divBdr>
        </w:div>
      </w:divsChild>
    </w:div>
    <w:div w:id="2125230707">
      <w:bodyDiv w:val="1"/>
      <w:marLeft w:val="0"/>
      <w:marRight w:val="0"/>
      <w:marTop w:val="0"/>
      <w:marBottom w:val="0"/>
      <w:divBdr>
        <w:top w:val="none" w:sz="0" w:space="0" w:color="auto"/>
        <w:left w:val="none" w:sz="0" w:space="0" w:color="auto"/>
        <w:bottom w:val="none" w:sz="0" w:space="0" w:color="auto"/>
        <w:right w:val="none" w:sz="0" w:space="0" w:color="auto"/>
      </w:divBdr>
      <w:divsChild>
        <w:div w:id="1953783385">
          <w:marLeft w:val="0"/>
          <w:marRight w:val="0"/>
          <w:marTop w:val="100"/>
          <w:marBottom w:val="100"/>
          <w:divBdr>
            <w:top w:val="none" w:sz="0" w:space="0" w:color="auto"/>
            <w:left w:val="none" w:sz="0" w:space="0" w:color="auto"/>
            <w:bottom w:val="none" w:sz="0" w:space="0" w:color="auto"/>
            <w:right w:val="none" w:sz="0" w:space="0" w:color="auto"/>
          </w:divBdr>
          <w:divsChild>
            <w:div w:id="1047216796">
              <w:marLeft w:val="0"/>
              <w:marRight w:val="0"/>
              <w:marTop w:val="100"/>
              <w:marBottom w:val="100"/>
              <w:divBdr>
                <w:top w:val="none" w:sz="0" w:space="0" w:color="auto"/>
                <w:left w:val="none" w:sz="0" w:space="0" w:color="auto"/>
                <w:bottom w:val="none" w:sz="0" w:space="0" w:color="auto"/>
                <w:right w:val="none" w:sz="0" w:space="0" w:color="auto"/>
              </w:divBdr>
              <w:divsChild>
                <w:div w:id="989135694">
                  <w:marLeft w:val="0"/>
                  <w:marRight w:val="0"/>
                  <w:marTop w:val="0"/>
                  <w:marBottom w:val="0"/>
                  <w:divBdr>
                    <w:top w:val="none" w:sz="0" w:space="0" w:color="auto"/>
                    <w:left w:val="none" w:sz="0" w:space="0" w:color="auto"/>
                    <w:bottom w:val="none" w:sz="0" w:space="0" w:color="auto"/>
                    <w:right w:val="none" w:sz="0" w:space="0" w:color="auto"/>
                  </w:divBdr>
                  <w:divsChild>
                    <w:div w:id="2071269869">
                      <w:marLeft w:val="0"/>
                      <w:marRight w:val="0"/>
                      <w:marTop w:val="0"/>
                      <w:marBottom w:val="0"/>
                      <w:divBdr>
                        <w:top w:val="none" w:sz="0" w:space="0" w:color="auto"/>
                        <w:left w:val="none" w:sz="0" w:space="0" w:color="auto"/>
                        <w:bottom w:val="none" w:sz="0" w:space="0" w:color="auto"/>
                        <w:right w:val="none" w:sz="0" w:space="0" w:color="auto"/>
                      </w:divBdr>
                      <w:divsChild>
                        <w:div w:id="1308243461">
                          <w:marLeft w:val="0"/>
                          <w:marRight w:val="0"/>
                          <w:marTop w:val="0"/>
                          <w:marBottom w:val="0"/>
                          <w:divBdr>
                            <w:top w:val="none" w:sz="0" w:space="0" w:color="auto"/>
                            <w:left w:val="none" w:sz="0" w:space="0" w:color="auto"/>
                            <w:bottom w:val="none" w:sz="0" w:space="0" w:color="auto"/>
                            <w:right w:val="none" w:sz="0" w:space="0" w:color="auto"/>
                          </w:divBdr>
                          <w:divsChild>
                            <w:div w:id="2000383068">
                              <w:marLeft w:val="0"/>
                              <w:marRight w:val="0"/>
                              <w:marTop w:val="0"/>
                              <w:marBottom w:val="0"/>
                              <w:divBdr>
                                <w:top w:val="none" w:sz="0" w:space="0" w:color="auto"/>
                                <w:left w:val="none" w:sz="0" w:space="0" w:color="auto"/>
                                <w:bottom w:val="none" w:sz="0" w:space="0" w:color="auto"/>
                                <w:right w:val="none" w:sz="0" w:space="0" w:color="auto"/>
                              </w:divBdr>
                            </w:div>
                            <w:div w:id="978069829">
                              <w:marLeft w:val="0"/>
                              <w:marRight w:val="0"/>
                              <w:marTop w:val="0"/>
                              <w:marBottom w:val="0"/>
                              <w:divBdr>
                                <w:top w:val="none" w:sz="0" w:space="0" w:color="auto"/>
                                <w:left w:val="none" w:sz="0" w:space="0" w:color="auto"/>
                                <w:bottom w:val="none" w:sz="0" w:space="0" w:color="auto"/>
                                <w:right w:val="none" w:sz="0" w:space="0" w:color="auto"/>
                              </w:divBdr>
                              <w:divsChild>
                                <w:div w:id="744692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2993345">
          <w:marLeft w:val="0"/>
          <w:marRight w:val="0"/>
          <w:marTop w:val="100"/>
          <w:marBottom w:val="10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CS@RICHYOUCAPITA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703</Words>
  <Characters>4008</Characters>
  <Application>Microsoft Office Word</Application>
  <DocSecurity>0</DocSecurity>
  <Lines>33</Lines>
  <Paragraphs>9</Paragraphs>
  <ScaleCrop>false</ScaleCrop>
  <Company/>
  <LinksUpToDate>false</LinksUpToDate>
  <CharactersWithSpaces>4702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dc:creator>
  <cp:keywords/>
  <dc:description/>
  <cp:lastModifiedBy>em</cp:lastModifiedBy>
  <cp:revision>2</cp:revision>
  <dcterms:created xsi:type="dcterms:W3CDTF">2015-05-14T23:51:00Z</dcterms:created>
  <dcterms:modified xsi:type="dcterms:W3CDTF">2015-05-14T23:51:00Z</dcterms:modified>
</cp:coreProperties>
</file>