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635"/>
      </w:tblGrid>
      <w:tr w:rsidR="001332F2" w:rsidRPr="001332F2" w:rsidTr="001332F2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177" w:type="dxa"/>
              <w:bottom w:w="0" w:type="dxa"/>
              <w:right w:w="0" w:type="dxa"/>
            </w:tcMar>
            <w:vAlign w:val="center"/>
            <w:hideMark/>
          </w:tcPr>
          <w:p w:rsidR="001332F2" w:rsidRPr="001332F2" w:rsidRDefault="001332F2" w:rsidP="001332F2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</w:pPr>
            <w:r w:rsidRPr="001332F2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华融</w:t>
            </w:r>
            <w:r w:rsidRPr="001332F2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·</w:t>
            </w:r>
            <w:r w:rsidRPr="001332F2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东源嘉盈七期证券投资集合资金信托计划成立公告</w:t>
            </w:r>
          </w:p>
        </w:tc>
      </w:tr>
    </w:tbl>
    <w:p w:rsidR="001332F2" w:rsidRPr="001332F2" w:rsidRDefault="001332F2" w:rsidP="001332F2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1332F2" w:rsidRPr="001332F2" w:rsidTr="001332F2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332F2" w:rsidRPr="001332F2" w:rsidRDefault="001332F2" w:rsidP="001332F2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</w:p>
        </w:tc>
      </w:tr>
    </w:tbl>
    <w:p w:rsidR="001332F2" w:rsidRPr="001332F2" w:rsidRDefault="001332F2" w:rsidP="001332F2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1332F2" w:rsidRPr="001332F2" w:rsidTr="001332F2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1332F2" w:rsidRPr="001332F2" w:rsidRDefault="001332F2" w:rsidP="001332F2">
            <w:pPr>
              <w:widowControl/>
              <w:spacing w:line="194" w:lineRule="atLeast"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  <w:r w:rsidRPr="001332F2"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  <w:t> </w:t>
            </w:r>
          </w:p>
          <w:p w:rsidR="001332F2" w:rsidRPr="001332F2" w:rsidRDefault="001332F2" w:rsidP="001332F2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4"/>
                <w:szCs w:val="24"/>
              </w:rPr>
            </w:pPr>
            <w:r w:rsidRPr="001332F2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尊敬的委托人/受益人：</w:t>
            </w:r>
          </w:p>
          <w:p w:rsidR="001332F2" w:rsidRPr="001332F2" w:rsidRDefault="001332F2" w:rsidP="001332F2">
            <w:pPr>
              <w:widowControl/>
              <w:spacing w:line="194" w:lineRule="atLeast"/>
              <w:ind w:firstLine="560"/>
              <w:jc w:val="left"/>
              <w:rPr>
                <w:rFonts w:ascii="宋体" w:eastAsia="宋体" w:hAnsi="宋体" w:cs="宋体"/>
                <w:color w:val="545454"/>
                <w:kern w:val="0"/>
                <w:sz w:val="24"/>
                <w:szCs w:val="24"/>
              </w:rPr>
            </w:pPr>
            <w:r w:rsidRPr="001332F2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由华融国际信托有限责任公司（以下简称“本公司”）推出的“华融·东源嘉盈七期证券投资集合资金信托计划” （以下简称“本信托计划”）的推介工作已经结束。根据信托文件的约定，本信托计划于2015年4月17日成立，本信托计划成立规模为人民币叁亿壹仟肆佰万元整。</w:t>
            </w:r>
          </w:p>
          <w:p w:rsidR="001332F2" w:rsidRPr="001332F2" w:rsidRDefault="001332F2" w:rsidP="001332F2">
            <w:pPr>
              <w:widowControl/>
              <w:spacing w:line="194" w:lineRule="atLeast"/>
              <w:ind w:firstLine="560"/>
              <w:jc w:val="left"/>
              <w:rPr>
                <w:rFonts w:ascii="宋体" w:eastAsia="宋体" w:hAnsi="宋体" w:cs="宋体"/>
                <w:color w:val="545454"/>
                <w:kern w:val="0"/>
                <w:sz w:val="24"/>
                <w:szCs w:val="24"/>
              </w:rPr>
            </w:pPr>
            <w:r w:rsidRPr="001332F2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本公司作为本信托计划的受托人，将以受益人利益最大化为目标，严格按照信托文件约定，审慎处理本信托计划的各项事务。</w:t>
            </w:r>
          </w:p>
          <w:p w:rsidR="001332F2" w:rsidRPr="001332F2" w:rsidRDefault="001332F2" w:rsidP="001332F2">
            <w:pPr>
              <w:widowControl/>
              <w:spacing w:line="194" w:lineRule="atLeast"/>
              <w:ind w:firstLine="560"/>
              <w:jc w:val="left"/>
              <w:rPr>
                <w:rFonts w:ascii="宋体" w:eastAsia="宋体" w:hAnsi="宋体" w:cs="宋体"/>
                <w:color w:val="545454"/>
                <w:kern w:val="0"/>
                <w:sz w:val="24"/>
                <w:szCs w:val="24"/>
              </w:rPr>
            </w:pPr>
            <w:r w:rsidRPr="001332F2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特此公告。</w:t>
            </w:r>
          </w:p>
          <w:p w:rsidR="001332F2" w:rsidRPr="001332F2" w:rsidRDefault="001332F2" w:rsidP="001332F2">
            <w:pPr>
              <w:widowControl/>
              <w:spacing w:line="194" w:lineRule="atLeast"/>
              <w:ind w:firstLine="560"/>
              <w:jc w:val="left"/>
              <w:rPr>
                <w:rFonts w:ascii="宋体" w:eastAsia="宋体" w:hAnsi="宋体" w:cs="宋体"/>
                <w:color w:val="545454"/>
                <w:kern w:val="0"/>
                <w:sz w:val="24"/>
                <w:szCs w:val="24"/>
              </w:rPr>
            </w:pPr>
            <w:r w:rsidRPr="001332F2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 </w:t>
            </w:r>
          </w:p>
          <w:p w:rsidR="001332F2" w:rsidRPr="001332F2" w:rsidRDefault="001332F2" w:rsidP="001332F2">
            <w:pPr>
              <w:widowControl/>
              <w:spacing w:line="194" w:lineRule="atLeast"/>
              <w:ind w:firstLine="560"/>
              <w:jc w:val="left"/>
              <w:rPr>
                <w:rFonts w:ascii="宋体" w:eastAsia="宋体" w:hAnsi="宋体" w:cs="宋体"/>
                <w:color w:val="545454"/>
                <w:kern w:val="0"/>
                <w:sz w:val="24"/>
                <w:szCs w:val="24"/>
              </w:rPr>
            </w:pPr>
            <w:r w:rsidRPr="001332F2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 </w:t>
            </w:r>
          </w:p>
          <w:p w:rsidR="001332F2" w:rsidRPr="001332F2" w:rsidRDefault="001332F2" w:rsidP="001332F2">
            <w:pPr>
              <w:widowControl/>
              <w:spacing w:line="194" w:lineRule="atLeast"/>
              <w:ind w:firstLine="560"/>
              <w:jc w:val="right"/>
              <w:rPr>
                <w:rFonts w:ascii="宋体" w:eastAsia="宋体" w:hAnsi="宋体" w:cs="宋体"/>
                <w:color w:val="545454"/>
                <w:kern w:val="0"/>
                <w:sz w:val="24"/>
                <w:szCs w:val="24"/>
              </w:rPr>
            </w:pPr>
            <w:r w:rsidRPr="001332F2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华融国际信托有限责任公司</w:t>
            </w:r>
          </w:p>
          <w:p w:rsidR="001332F2" w:rsidRPr="001332F2" w:rsidRDefault="001332F2" w:rsidP="001332F2">
            <w:pPr>
              <w:widowControl/>
              <w:spacing w:line="194" w:lineRule="atLeast"/>
              <w:ind w:firstLine="560"/>
              <w:jc w:val="right"/>
              <w:rPr>
                <w:rFonts w:ascii="宋体" w:eastAsia="宋体" w:hAnsi="宋体" w:cs="宋体"/>
                <w:color w:val="545454"/>
                <w:kern w:val="0"/>
                <w:sz w:val="24"/>
                <w:szCs w:val="24"/>
              </w:rPr>
            </w:pPr>
            <w:r w:rsidRPr="001332F2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二〇一五年四月十七日</w:t>
            </w:r>
          </w:p>
        </w:tc>
      </w:tr>
    </w:tbl>
    <w:p w:rsidR="00A7249B" w:rsidRDefault="00A7249B"/>
    <w:sectPr w:rsidR="00A72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249B" w:rsidRDefault="00A7249B" w:rsidP="001332F2">
      <w:r>
        <w:separator/>
      </w:r>
    </w:p>
  </w:endnote>
  <w:endnote w:type="continuationSeparator" w:id="1">
    <w:p w:rsidR="00A7249B" w:rsidRDefault="00A7249B" w:rsidP="001332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249B" w:rsidRDefault="00A7249B" w:rsidP="001332F2">
      <w:r>
        <w:separator/>
      </w:r>
    </w:p>
  </w:footnote>
  <w:footnote w:type="continuationSeparator" w:id="1">
    <w:p w:rsidR="00A7249B" w:rsidRDefault="00A7249B" w:rsidP="001332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32F2"/>
    <w:rsid w:val="001332F2"/>
    <w:rsid w:val="00A72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3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32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3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32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3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2015-05-26T07:56:00Z</dcterms:created>
  <dcterms:modified xsi:type="dcterms:W3CDTF">2015-05-26T07:57:00Z</dcterms:modified>
</cp:coreProperties>
</file>