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18A" w:rsidRPr="0048118A" w:rsidRDefault="0048118A" w:rsidP="0048118A">
      <w:pPr>
        <w:widowControl/>
        <w:shd w:val="clear" w:color="auto" w:fill="FFFFFF"/>
        <w:spacing w:line="265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18"/>
          <w:szCs w:val="18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18"/>
          <w:szCs w:val="18"/>
        </w:rPr>
        <w:t>五矿信托·</w:t>
      </w:r>
      <w:r w:rsidRPr="0048118A">
        <w:rPr>
          <w:rFonts w:ascii="微软雅黑" w:eastAsia="微软雅黑" w:hAnsi="微软雅黑" w:cs="宋体" w:hint="eastAsia"/>
          <w:b/>
          <w:bCs/>
          <w:color w:val="333333"/>
          <w:kern w:val="0"/>
          <w:sz w:val="18"/>
          <w:szCs w:val="18"/>
        </w:rPr>
        <w:t>申万创新三板投资1期集合资金信托计划成立公告</w:t>
      </w:r>
    </w:p>
    <w:p w:rsidR="0048118A" w:rsidRPr="0048118A" w:rsidRDefault="0048118A" w:rsidP="0048118A">
      <w:pPr>
        <w:widowControl/>
        <w:shd w:val="clear" w:color="auto" w:fill="FFFFFF"/>
        <w:spacing w:line="177" w:lineRule="atLeast"/>
        <w:jc w:val="center"/>
        <w:rPr>
          <w:rFonts w:ascii="微软雅黑" w:eastAsia="微软雅黑" w:hAnsi="微软雅黑" w:cs="宋体" w:hint="eastAsia"/>
          <w:color w:val="888888"/>
          <w:kern w:val="0"/>
          <w:sz w:val="11"/>
          <w:szCs w:val="11"/>
        </w:rPr>
      </w:pPr>
      <w:r w:rsidRPr="0048118A">
        <w:rPr>
          <w:rFonts w:ascii="微软雅黑" w:eastAsia="微软雅黑" w:hAnsi="微软雅黑" w:cs="宋体" w:hint="eastAsia"/>
          <w:color w:val="888888"/>
          <w:kern w:val="0"/>
          <w:sz w:val="11"/>
          <w:szCs w:val="11"/>
        </w:rPr>
        <w:t>[2015-05-08]</w:t>
      </w:r>
    </w:p>
    <w:p w:rsidR="0048118A" w:rsidRPr="0048118A" w:rsidRDefault="0048118A" w:rsidP="0048118A">
      <w:pPr>
        <w:widowControl/>
        <w:shd w:val="clear" w:color="auto" w:fill="FFFFFF"/>
        <w:spacing w:line="265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</w:pPr>
      <w:r w:rsidRPr="0048118A">
        <w:rPr>
          <w:rFonts w:ascii="微软雅黑" w:eastAsia="微软雅黑" w:hAnsi="微软雅黑" w:cs="宋体" w:hint="eastAsia"/>
          <w:b/>
          <w:bCs/>
          <w:color w:val="333333"/>
          <w:kern w:val="0"/>
          <w:sz w:val="12"/>
        </w:rPr>
        <w:t>尊敬的委托人/受益人：</w:t>
      </w:r>
    </w:p>
    <w:p w:rsidR="0048118A" w:rsidRPr="0048118A" w:rsidRDefault="0048118A" w:rsidP="0048118A">
      <w:pPr>
        <w:widowControl/>
        <w:shd w:val="clear" w:color="auto" w:fill="FFFFFF"/>
        <w:spacing w:after="177" w:line="265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</w:pPr>
      <w:r w:rsidRPr="0048118A"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  <w:t>由五矿国际信托有限公司（以下简称“受托人”）发行的“申万创新三板投资1期集合资金信托计划”资金募集已经完成，实际募集金额5000万元。根据信托文件的约定，本信托计划于2015年5月8日募集成功并生效。</w:t>
      </w:r>
    </w:p>
    <w:p w:rsidR="0048118A" w:rsidRPr="0048118A" w:rsidRDefault="0048118A" w:rsidP="0048118A">
      <w:pPr>
        <w:widowControl/>
        <w:shd w:val="clear" w:color="auto" w:fill="FFFFFF"/>
        <w:spacing w:after="177" w:line="265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</w:pPr>
      <w:r w:rsidRPr="0048118A"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  <w:t>本信托计划信托期限2+1年，在信托计划期限存续满1年后，受托人有权根据信托计划实际情况提前终止或延长信托期限（具体见信托文件）。在信托计划存续期间，受托人在到期日负责核算受益人的信托利益，如到期日信托计划有非现金信托财产，则非现金信托财产在全部或部分变现后由受托人视情况分配。</w:t>
      </w:r>
    </w:p>
    <w:p w:rsidR="0048118A" w:rsidRPr="0048118A" w:rsidRDefault="0048118A" w:rsidP="0048118A">
      <w:pPr>
        <w:widowControl/>
        <w:shd w:val="clear" w:color="auto" w:fill="FFFFFF"/>
        <w:spacing w:after="177" w:line="265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</w:pPr>
      <w:r w:rsidRPr="0048118A"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  <w:t>受托人将以受益人利益最大化为目标，严格按照信托文件约定，审慎处理本信托计划的各项事务。</w:t>
      </w:r>
    </w:p>
    <w:p w:rsidR="0048118A" w:rsidRPr="0048118A" w:rsidRDefault="0048118A" w:rsidP="0048118A">
      <w:pPr>
        <w:widowControl/>
        <w:shd w:val="clear" w:color="auto" w:fill="FFFFFF"/>
        <w:spacing w:after="177" w:line="265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</w:pPr>
      <w:r w:rsidRPr="0048118A"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  <w:t>特此公告。</w:t>
      </w:r>
    </w:p>
    <w:p w:rsidR="0048118A" w:rsidRPr="0048118A" w:rsidRDefault="0048118A" w:rsidP="0048118A">
      <w:pPr>
        <w:widowControl/>
        <w:shd w:val="clear" w:color="auto" w:fill="FFFFFF"/>
        <w:spacing w:after="177" w:line="265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</w:pPr>
      <w:r w:rsidRPr="0048118A"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  <w:t>五矿国际信托有限公司</w:t>
      </w:r>
    </w:p>
    <w:p w:rsidR="0048118A" w:rsidRPr="0048118A" w:rsidRDefault="0048118A" w:rsidP="0048118A">
      <w:pPr>
        <w:widowControl/>
        <w:shd w:val="clear" w:color="auto" w:fill="FFFFFF"/>
        <w:spacing w:after="177" w:line="265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</w:pPr>
      <w:r w:rsidRPr="0048118A">
        <w:rPr>
          <w:rFonts w:ascii="微软雅黑" w:eastAsia="微软雅黑" w:hAnsi="微软雅黑" w:cs="宋体" w:hint="eastAsia"/>
          <w:color w:val="333333"/>
          <w:kern w:val="0"/>
          <w:sz w:val="12"/>
          <w:szCs w:val="12"/>
        </w:rPr>
        <w:t>2015年5月8日</w:t>
      </w:r>
    </w:p>
    <w:p w:rsidR="000334AF" w:rsidRPr="0048118A" w:rsidRDefault="000334AF" w:rsidP="0048118A"/>
    <w:sectPr w:rsidR="000334AF" w:rsidRPr="004811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34AF" w:rsidRDefault="000334AF" w:rsidP="0048118A">
      <w:r>
        <w:separator/>
      </w:r>
    </w:p>
  </w:endnote>
  <w:endnote w:type="continuationSeparator" w:id="1">
    <w:p w:rsidR="000334AF" w:rsidRDefault="000334AF" w:rsidP="004811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34AF" w:rsidRDefault="000334AF" w:rsidP="0048118A">
      <w:r>
        <w:separator/>
      </w:r>
    </w:p>
  </w:footnote>
  <w:footnote w:type="continuationSeparator" w:id="1">
    <w:p w:rsidR="000334AF" w:rsidRDefault="000334AF" w:rsidP="004811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118A"/>
    <w:rsid w:val="000334AF"/>
    <w:rsid w:val="00481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1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11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1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118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811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8118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6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5881">
          <w:marLeft w:val="265"/>
          <w:marRight w:val="265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666666"/>
            <w:right w:val="none" w:sz="0" w:space="0" w:color="auto"/>
          </w:divBdr>
          <w:divsChild>
            <w:div w:id="1204557294">
              <w:marLeft w:val="0"/>
              <w:marRight w:val="0"/>
              <w:marTop w:val="133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857916">
          <w:marLeft w:val="265"/>
          <w:marRight w:val="2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2015-06-19T00:29:00Z</dcterms:created>
  <dcterms:modified xsi:type="dcterms:W3CDTF">2015-06-19T00:29:00Z</dcterms:modified>
</cp:coreProperties>
</file>