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072" w:rsidRPr="00BC4072" w:rsidRDefault="00BC4072" w:rsidP="00BC4072">
      <w:pPr>
        <w:widowControl/>
        <w:spacing w:line="194" w:lineRule="atLeast"/>
        <w:jc w:val="center"/>
        <w:textAlignment w:val="baseline"/>
        <w:rPr>
          <w:rFonts w:ascii="微软雅黑" w:eastAsia="微软雅黑" w:hAnsi="微软雅黑" w:cs="宋体"/>
          <w:color w:val="666666"/>
          <w:kern w:val="0"/>
          <w:sz w:val="16"/>
          <w:szCs w:val="16"/>
        </w:rPr>
      </w:pPr>
      <w:r>
        <w:rPr>
          <w:rFonts w:ascii="微软雅黑" w:eastAsia="微软雅黑" w:hAnsi="微软雅黑" w:cs="宋体" w:hint="eastAsia"/>
          <w:color w:val="666666"/>
          <w:kern w:val="0"/>
          <w:sz w:val="16"/>
          <w:szCs w:val="16"/>
        </w:rPr>
        <w:t>四川信托·</w:t>
      </w:r>
      <w:r w:rsidRPr="00BC4072">
        <w:rPr>
          <w:rFonts w:ascii="微软雅黑" w:eastAsia="微软雅黑" w:hAnsi="微软雅黑" w:cs="宋体" w:hint="eastAsia"/>
          <w:color w:val="666666"/>
          <w:kern w:val="0"/>
          <w:sz w:val="16"/>
          <w:szCs w:val="16"/>
        </w:rPr>
        <w:t>金元盈阳•涌鑫结构化证券投资集合资金信托计划成立公告</w:t>
      </w:r>
    </w:p>
    <w:p w:rsidR="00BC4072" w:rsidRPr="00BC4072" w:rsidRDefault="00BC4072" w:rsidP="00BC4072">
      <w:pPr>
        <w:widowControl/>
        <w:spacing w:line="194" w:lineRule="atLeast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</w:pPr>
      <w:r w:rsidRPr="00BC4072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</w:r>
      <w:r w:rsidRPr="00BC4072">
        <w:rPr>
          <w:rFonts w:ascii="微软雅黑" w:eastAsia="微软雅黑" w:hAnsi="微软雅黑" w:cs="宋体" w:hint="eastAsia"/>
          <w:b/>
          <w:bCs/>
          <w:color w:val="000000"/>
          <w:kern w:val="0"/>
          <w:sz w:val="12"/>
        </w:rPr>
        <w:t>尊敬的委托人/受益人：</w:t>
      </w:r>
      <w:r w:rsidRPr="00BC4072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</w:t>
      </w:r>
      <w:r w:rsidRPr="00BC4072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您好!感谢您投资我公司发行的“四川信托有限公司-金元盈阳•涌鑫结构化证券投资集合资金信托计划”。现我公司特此告知本信托计划已具备合同约定的成立条件，于2015年7月1日正式成立。</w:t>
      </w:r>
      <w:r w:rsidRPr="00BC4072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本信托计划分为优先委托人和一般委托人，优先委托人认购13，779万份优先受益权信托份额，一般委托人认购13，800万份一般受益权信托份额，合计认购27,579万份信托单位。募集资金总规模为人民币:贰亿柒仟伍佰柒拾玖万元整(小写：￥275,790,000.00元)，期限为2015年7月1日至2016年7月1日。</w:t>
      </w:r>
      <w:r w:rsidRPr="00BC4072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我公司作为该信托计划的受托人，将恪尽职守、履行诚实、信用、谨慎、有效管理的义务，审慎处理信托的各项事务，强化管理，规范运作。</w:t>
      </w:r>
      <w:r w:rsidRPr="00BC4072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  请您妥善保管信托文件，同时，您可以登陆我公司网站</w:t>
      </w:r>
      <w:hyperlink r:id="rId6" w:history="1">
        <w:r w:rsidRPr="00BC4072">
          <w:rPr>
            <w:rFonts w:ascii="微软雅黑" w:eastAsia="微软雅黑" w:hAnsi="微软雅黑" w:cs="宋体" w:hint="eastAsia"/>
            <w:color w:val="0000FF"/>
            <w:kern w:val="0"/>
            <w:sz w:val="12"/>
          </w:rPr>
          <w:t>http://www.schtrust.com</w:t>
        </w:r>
      </w:hyperlink>
      <w:r w:rsidRPr="00BC4072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t>了解该项目运作情况和我公司将推出的其他信托产品信息。</w:t>
      </w:r>
      <w:r w:rsidRPr="00BC4072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</w:r>
      <w:r w:rsidRPr="00BC4072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     特此公告。</w:t>
      </w:r>
      <w:r w:rsidRPr="00BC4072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  <w:t> </w:t>
      </w:r>
    </w:p>
    <w:p w:rsidR="00BC4072" w:rsidRPr="00BC4072" w:rsidRDefault="00BC4072" w:rsidP="00BC4072">
      <w:pPr>
        <w:widowControl/>
        <w:spacing w:line="194" w:lineRule="atLeast"/>
        <w:jc w:val="righ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</w:pPr>
      <w:r w:rsidRPr="00BC4072">
        <w:rPr>
          <w:rFonts w:ascii="微软雅黑" w:eastAsia="微软雅黑" w:hAnsi="微软雅黑" w:cs="宋体" w:hint="eastAsia"/>
          <w:b/>
          <w:bCs/>
          <w:color w:val="000000"/>
          <w:kern w:val="0"/>
          <w:sz w:val="12"/>
        </w:rPr>
        <w:t>四川信托有限公司</w:t>
      </w:r>
      <w:r w:rsidRPr="00BC4072">
        <w:rPr>
          <w:rFonts w:ascii="微软雅黑" w:eastAsia="微软雅黑" w:hAnsi="微软雅黑" w:cs="宋体" w:hint="eastAsia"/>
          <w:color w:val="000000"/>
          <w:kern w:val="0"/>
          <w:sz w:val="12"/>
          <w:szCs w:val="12"/>
        </w:rPr>
        <w:br/>
      </w:r>
      <w:r w:rsidRPr="00BC4072">
        <w:rPr>
          <w:rFonts w:ascii="微软雅黑" w:eastAsia="微软雅黑" w:hAnsi="微软雅黑" w:cs="宋体" w:hint="eastAsia"/>
          <w:b/>
          <w:bCs/>
          <w:color w:val="000000"/>
          <w:kern w:val="0"/>
          <w:sz w:val="12"/>
        </w:rPr>
        <w:t>二〇一五年七月一日</w:t>
      </w:r>
    </w:p>
    <w:p w:rsidR="005A76D6" w:rsidRDefault="005A76D6"/>
    <w:sectPr w:rsidR="005A76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76D6" w:rsidRDefault="005A76D6" w:rsidP="00BC4072">
      <w:r>
        <w:separator/>
      </w:r>
    </w:p>
  </w:endnote>
  <w:endnote w:type="continuationSeparator" w:id="1">
    <w:p w:rsidR="005A76D6" w:rsidRDefault="005A76D6" w:rsidP="00BC40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76D6" w:rsidRDefault="005A76D6" w:rsidP="00BC4072">
      <w:r>
        <w:separator/>
      </w:r>
    </w:p>
  </w:footnote>
  <w:footnote w:type="continuationSeparator" w:id="1">
    <w:p w:rsidR="005A76D6" w:rsidRDefault="005A76D6" w:rsidP="00BC40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072"/>
    <w:rsid w:val="005A76D6"/>
    <w:rsid w:val="00BC4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4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40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4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407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C40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C4072"/>
    <w:rPr>
      <w:b/>
      <w:bCs/>
    </w:rPr>
  </w:style>
  <w:style w:type="character" w:styleId="a7">
    <w:name w:val="Hyperlink"/>
    <w:basedOn w:val="a0"/>
    <w:uiPriority w:val="99"/>
    <w:semiHidden/>
    <w:unhideWhenUsed/>
    <w:rsid w:val="00BC407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75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trust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2015-07-02T07:37:00Z</dcterms:created>
  <dcterms:modified xsi:type="dcterms:W3CDTF">2015-07-02T07:37:00Z</dcterms:modified>
</cp:coreProperties>
</file>