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768" w:rsidRPr="006D1146" w:rsidRDefault="003D7768" w:rsidP="003D7768">
      <w:pPr>
        <w:pStyle w:val="a5"/>
        <w:shd w:val="clear" w:color="auto" w:fill="FFFFFF"/>
        <w:spacing w:line="324" w:lineRule="atLeast"/>
        <w:jc w:val="center"/>
        <w:rPr>
          <w:rFonts w:ascii="Verdana" w:hAnsi="Verdana"/>
          <w:b/>
          <w:color w:val="333333"/>
          <w:sz w:val="20"/>
          <w:szCs w:val="18"/>
        </w:rPr>
      </w:pPr>
      <w:r>
        <w:rPr>
          <w:rFonts w:hint="eastAsia"/>
          <w:b/>
          <w:color w:val="333333"/>
          <w:sz w:val="28"/>
          <w:szCs w:val="27"/>
        </w:rPr>
        <w:t>光大兴陇信托·弘投11号</w:t>
      </w:r>
      <w:r>
        <w:rPr>
          <w:b/>
          <w:color w:val="333333"/>
          <w:sz w:val="28"/>
          <w:szCs w:val="27"/>
        </w:rPr>
        <w:t>证券投资</w:t>
      </w:r>
      <w:r w:rsidRPr="006D1146">
        <w:rPr>
          <w:rFonts w:hint="eastAsia"/>
          <w:b/>
          <w:color w:val="333333"/>
          <w:sz w:val="28"/>
          <w:szCs w:val="27"/>
        </w:rPr>
        <w:t>集合资金信托计划成立公告</w:t>
      </w:r>
    </w:p>
    <w:p w:rsidR="003D7768" w:rsidRDefault="003D7768" w:rsidP="003D7768">
      <w:pPr>
        <w:pStyle w:val="a5"/>
        <w:shd w:val="clear" w:color="auto" w:fill="FFFFFF"/>
        <w:spacing w:line="324" w:lineRule="atLeas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尊敬的委托人/受益人：</w:t>
      </w:r>
    </w:p>
    <w:p w:rsidR="003D7768" w:rsidRDefault="003D7768" w:rsidP="003D776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>
        <w:rPr>
          <w:rFonts w:hint="eastAsia"/>
          <w:color w:val="333333"/>
        </w:rPr>
        <w:t>   由光大兴陇信托有限责任公司（以下简称“本公司”）发行的“光大兴陇-弘投11号</w:t>
      </w:r>
      <w:r w:rsidRPr="00FA115D">
        <w:rPr>
          <w:rFonts w:hint="eastAsia"/>
          <w:color w:val="333333"/>
        </w:rPr>
        <w:t>证券投资集合资金信托计划</w:t>
      </w:r>
      <w:r>
        <w:rPr>
          <w:rFonts w:hint="eastAsia"/>
          <w:color w:val="333333"/>
        </w:rPr>
        <w:t>”（以下简称“本信托计划”）于201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日成立。</w:t>
      </w:r>
    </w:p>
    <w:p w:rsidR="003D7768" w:rsidRDefault="003D7768" w:rsidP="003D776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本信托计划共募集信托资金共计人民币叁亿元整（小写：￥</w:t>
      </w:r>
      <w:r>
        <w:rPr>
          <w:color w:val="333333"/>
        </w:rPr>
        <w:t>300,</w:t>
      </w:r>
      <w:r>
        <w:rPr>
          <w:rFonts w:hint="eastAsia"/>
          <w:color w:val="333333"/>
        </w:rPr>
        <w:t>000</w:t>
      </w:r>
      <w:r>
        <w:rPr>
          <w:color w:val="333333"/>
        </w:rPr>
        <w:t>,</w:t>
      </w:r>
      <w:r>
        <w:rPr>
          <w:rFonts w:hint="eastAsia"/>
          <w:color w:val="333333"/>
        </w:rPr>
        <w:t>000.0</w:t>
      </w:r>
      <w:r>
        <w:rPr>
          <w:color w:val="333333"/>
        </w:rPr>
        <w:t>0</w:t>
      </w:r>
      <w:r>
        <w:rPr>
          <w:rFonts w:hint="eastAsia"/>
          <w:color w:val="333333"/>
        </w:rPr>
        <w:t>）,信托期限</w:t>
      </w:r>
      <w:r>
        <w:rPr>
          <w:color w:val="333333"/>
        </w:rPr>
        <w:t>2年</w:t>
      </w:r>
      <w:r>
        <w:rPr>
          <w:rFonts w:hint="eastAsia"/>
          <w:color w:val="333333"/>
        </w:rPr>
        <w:t>，信托计划终止日为</w:t>
      </w:r>
      <w:r>
        <w:rPr>
          <w:color w:val="333333"/>
        </w:rPr>
        <w:t>2019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5</w:t>
      </w:r>
      <w:r>
        <w:rPr>
          <w:rFonts w:hint="eastAsia"/>
          <w:color w:val="333333"/>
        </w:rPr>
        <w:t>日。依据</w:t>
      </w:r>
      <w:r>
        <w:rPr>
          <w:color w:val="333333"/>
        </w:rPr>
        <w:t>信托文件的规定，本信托</w:t>
      </w:r>
      <w:r>
        <w:rPr>
          <w:rFonts w:hint="eastAsia"/>
          <w:color w:val="333333"/>
        </w:rPr>
        <w:t>计划</w:t>
      </w:r>
      <w:r>
        <w:rPr>
          <w:color w:val="333333"/>
        </w:rPr>
        <w:t>可提前终止或延迟终止</w:t>
      </w:r>
      <w:r>
        <w:rPr>
          <w:rFonts w:hint="eastAsia"/>
          <w:color w:val="333333"/>
        </w:rPr>
        <w:t>。本信托计划项下共签订信托合同</w:t>
      </w:r>
      <w:r>
        <w:rPr>
          <w:color w:val="333333"/>
        </w:rPr>
        <w:t>3</w:t>
      </w:r>
      <w:r>
        <w:rPr>
          <w:rFonts w:hint="eastAsia"/>
          <w:color w:val="333333"/>
        </w:rPr>
        <w:t>套。</w:t>
      </w:r>
    </w:p>
    <w:p w:rsidR="003D7768" w:rsidRPr="006D1146" w:rsidRDefault="003D7768" w:rsidP="003D776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本信托计划财产专户开立情况如下：</w:t>
      </w:r>
    </w:p>
    <w:p w:rsidR="003D7768" w:rsidRDefault="003D7768" w:rsidP="003D776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户名：光大兴陇信托有限责任公司</w:t>
      </w:r>
    </w:p>
    <w:p w:rsidR="003D7768" w:rsidRDefault="003D7768" w:rsidP="003D776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开户行：</w:t>
      </w:r>
      <w:r w:rsidRPr="00030175">
        <w:rPr>
          <w:rFonts w:hint="eastAsia"/>
          <w:color w:val="333333"/>
        </w:rPr>
        <w:t>招商银行股份有限公司哈尔滨分行营业部</w:t>
      </w:r>
    </w:p>
    <w:p w:rsidR="003D7768" w:rsidRPr="006D1146" w:rsidRDefault="003D7768" w:rsidP="003D776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账号：</w:t>
      </w:r>
      <w:r w:rsidRPr="00FB7615">
        <w:rPr>
          <w:color w:val="333333"/>
        </w:rPr>
        <w:t>931900100410337</w:t>
      </w:r>
      <w:bookmarkStart w:id="0" w:name="_GoBack"/>
      <w:bookmarkEnd w:id="0"/>
    </w:p>
    <w:p w:rsidR="003D7768" w:rsidRDefault="003D7768" w:rsidP="003D776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   我公司作为本信托计划的受托人，将恪尽职守、履行诚实、信用、谨慎、有效管理的义务，审慎处理信托的各项事务，强化管理，规范运作。</w:t>
      </w:r>
    </w:p>
    <w:p w:rsidR="003D7768" w:rsidRDefault="003D7768" w:rsidP="003D7768">
      <w:pPr>
        <w:pStyle w:val="a5"/>
        <w:shd w:val="clear" w:color="auto" w:fill="FFFFFF"/>
        <w:spacing w:line="324" w:lineRule="atLeast"/>
        <w:rPr>
          <w:color w:val="333333"/>
        </w:rPr>
      </w:pPr>
      <w:r>
        <w:rPr>
          <w:rFonts w:hint="eastAsia"/>
          <w:color w:val="333333"/>
        </w:rPr>
        <w:t>   特此公告。</w:t>
      </w:r>
    </w:p>
    <w:p w:rsidR="003D7768" w:rsidRDefault="003D7768" w:rsidP="003D7768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3D7768" w:rsidRDefault="003D7768" w:rsidP="003D7768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3D7768" w:rsidRDefault="003D7768" w:rsidP="003D7768">
      <w:pPr>
        <w:pStyle w:val="a5"/>
        <w:shd w:val="clear" w:color="auto" w:fill="FFFFFF"/>
        <w:spacing w:line="324" w:lineRule="atLeast"/>
        <w:jc w:val="right"/>
        <w:rPr>
          <w:color w:val="333333"/>
        </w:rPr>
      </w:pPr>
      <w:r>
        <w:rPr>
          <w:color w:val="333333"/>
        </w:rPr>
        <w:t>光大兴陇信托有限责任公司</w:t>
      </w:r>
    </w:p>
    <w:p w:rsidR="003D7768" w:rsidRDefault="003D7768" w:rsidP="003D7768">
      <w:pPr>
        <w:pStyle w:val="a5"/>
        <w:shd w:val="clear" w:color="auto" w:fill="FFFFFF"/>
        <w:spacing w:line="324" w:lineRule="atLeast"/>
        <w:jc w:val="righ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</w:t>
      </w:r>
    </w:p>
    <w:p w:rsidR="003D7768" w:rsidRDefault="003D7768" w:rsidP="003D7768"/>
    <w:p w:rsidR="00141C7A" w:rsidRDefault="00141C7A"/>
    <w:sectPr w:rsidR="00141C7A" w:rsidSect="001741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1C7A" w:rsidRDefault="00141C7A" w:rsidP="003D7768">
      <w:r>
        <w:separator/>
      </w:r>
    </w:p>
  </w:endnote>
  <w:endnote w:type="continuationSeparator" w:id="1">
    <w:p w:rsidR="00141C7A" w:rsidRDefault="00141C7A" w:rsidP="003D7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1C7A" w:rsidRDefault="00141C7A" w:rsidP="003D7768">
      <w:r>
        <w:separator/>
      </w:r>
    </w:p>
  </w:footnote>
  <w:footnote w:type="continuationSeparator" w:id="1">
    <w:p w:rsidR="00141C7A" w:rsidRDefault="00141C7A" w:rsidP="003D77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7768"/>
    <w:rsid w:val="00141C7A"/>
    <w:rsid w:val="003D7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7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7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77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7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776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D77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2017-01-10T02:46:00Z</dcterms:created>
  <dcterms:modified xsi:type="dcterms:W3CDTF">2017-01-10T02:46:00Z</dcterms:modified>
</cp:coreProperties>
</file>