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16072" w:rsidP="00D16072">
      <w:pPr>
        <w:jc w:val="center"/>
        <w:rPr>
          <w:rFonts w:hint="eastAsia"/>
        </w:rPr>
      </w:pPr>
      <w:r w:rsidRPr="00D16072">
        <w:rPr>
          <w:rFonts w:hint="eastAsia"/>
        </w:rPr>
        <w:t>华润信托·鹏扬基金稳利</w:t>
      </w:r>
      <w:r w:rsidRPr="00D16072">
        <w:rPr>
          <w:rFonts w:hint="eastAsia"/>
        </w:rPr>
        <w:t>13</w:t>
      </w:r>
      <w:r w:rsidRPr="00D16072">
        <w:rPr>
          <w:rFonts w:hint="eastAsia"/>
        </w:rPr>
        <w:t>号集合资金信托计划产品说明书</w:t>
      </w:r>
    </w:p>
    <w:p w:rsidR="00D16072" w:rsidRPr="00D16072" w:rsidRDefault="00D16072" w:rsidP="00D16072">
      <w:pPr>
        <w:widowControl/>
        <w:pBdr>
          <w:bottom w:val="dashed" w:sz="6" w:space="7" w:color="E6E6E6"/>
        </w:pBdr>
        <w:shd w:val="clear" w:color="auto" w:fill="FFFFFF"/>
        <w:spacing w:line="408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2"/>
        </w:rPr>
      </w:pPr>
      <w:r w:rsidRPr="00D16072">
        <w:rPr>
          <w:rFonts w:ascii="Microsoft Yahei" w:eastAsia="宋体" w:hAnsi="Microsoft Yahei" w:cs="宋体"/>
          <w:color w:val="666666"/>
          <w:kern w:val="0"/>
          <w:sz w:val="22"/>
        </w:rPr>
        <w:t>华润信托</w:t>
      </w:r>
      <w:r w:rsidRPr="00D16072">
        <w:rPr>
          <w:rFonts w:ascii="Microsoft Yahei" w:eastAsia="宋体" w:hAnsi="Microsoft Yahei" w:cs="宋体"/>
          <w:color w:val="666666"/>
          <w:kern w:val="0"/>
          <w:sz w:val="22"/>
        </w:rPr>
        <w:t>·</w:t>
      </w:r>
      <w:r w:rsidRPr="00D16072">
        <w:rPr>
          <w:rFonts w:ascii="Microsoft Yahei" w:eastAsia="宋体" w:hAnsi="Microsoft Yahei" w:cs="宋体"/>
          <w:color w:val="666666"/>
          <w:kern w:val="0"/>
          <w:sz w:val="22"/>
        </w:rPr>
        <w:t>鹏扬基金稳利</w:t>
      </w:r>
      <w:r w:rsidRPr="00D16072">
        <w:rPr>
          <w:rFonts w:ascii="Microsoft Yahei" w:eastAsia="宋体" w:hAnsi="Microsoft Yahei" w:cs="宋体"/>
          <w:color w:val="666666"/>
          <w:kern w:val="0"/>
          <w:sz w:val="22"/>
        </w:rPr>
        <w:t>13</w:t>
      </w:r>
      <w:r w:rsidRPr="00D16072">
        <w:rPr>
          <w:rFonts w:ascii="Microsoft Yahei" w:eastAsia="宋体" w:hAnsi="Microsoft Yahei" w:cs="宋体"/>
          <w:color w:val="666666"/>
          <w:kern w:val="0"/>
          <w:sz w:val="22"/>
        </w:rPr>
        <w:t>号集合资金信托计划</w:t>
      </w:r>
    </w:p>
    <w:p w:rsidR="00D16072" w:rsidRPr="00D16072" w:rsidRDefault="00D16072" w:rsidP="00D16072">
      <w:pPr>
        <w:widowControl/>
        <w:numPr>
          <w:ilvl w:val="0"/>
          <w:numId w:val="1"/>
        </w:numPr>
        <w:shd w:val="clear" w:color="auto" w:fill="FFFFFF"/>
        <w:spacing w:line="380" w:lineRule="atLeast"/>
        <w:ind w:left="0" w:right="68"/>
        <w:jc w:val="left"/>
        <w:rPr>
          <w:rFonts w:ascii="Microsoft Yahei" w:eastAsia="宋体" w:hAnsi="Microsoft Yahei" w:cs="宋体"/>
          <w:color w:val="666666"/>
          <w:kern w:val="0"/>
          <w:sz w:val="19"/>
          <w:szCs w:val="19"/>
        </w:rPr>
      </w:pPr>
      <w:hyperlink r:id="rId7" w:history="1">
        <w:r w:rsidRPr="00D16072">
          <w:rPr>
            <w:rFonts w:ascii="Microsoft Yahei" w:eastAsia="宋体" w:hAnsi="Microsoft Yahei" w:cs="宋体"/>
            <w:color w:val="FFFFFF"/>
            <w:kern w:val="0"/>
            <w:sz w:val="22"/>
          </w:rPr>
          <w:t>产品介绍</w:t>
        </w:r>
      </w:hyperlink>
    </w:p>
    <w:p w:rsidR="00D16072" w:rsidRPr="00D16072" w:rsidRDefault="00D16072" w:rsidP="00D16072">
      <w:pPr>
        <w:widowControl/>
        <w:numPr>
          <w:ilvl w:val="0"/>
          <w:numId w:val="1"/>
        </w:numPr>
        <w:shd w:val="clear" w:color="auto" w:fill="FFFFFF"/>
        <w:spacing w:line="380" w:lineRule="atLeast"/>
        <w:ind w:left="0" w:right="68"/>
        <w:jc w:val="left"/>
        <w:rPr>
          <w:rFonts w:ascii="Microsoft Yahei" w:eastAsia="宋体" w:hAnsi="Microsoft Yahei" w:cs="宋体"/>
          <w:color w:val="666666"/>
          <w:kern w:val="0"/>
          <w:sz w:val="19"/>
          <w:szCs w:val="19"/>
        </w:rPr>
      </w:pPr>
      <w:hyperlink r:id="rId8" w:history="1">
        <w:r w:rsidRPr="00D16072">
          <w:rPr>
            <w:rFonts w:ascii="Microsoft Yahei" w:eastAsia="宋体" w:hAnsi="Microsoft Yahei" w:cs="宋体"/>
            <w:color w:val="4C4C4C"/>
            <w:kern w:val="0"/>
            <w:sz w:val="22"/>
          </w:rPr>
          <w:t>产品净值</w:t>
        </w:r>
      </w:hyperlink>
    </w:p>
    <w:p w:rsidR="00D16072" w:rsidRPr="00D16072" w:rsidRDefault="00D16072" w:rsidP="00D16072">
      <w:pPr>
        <w:widowControl/>
        <w:numPr>
          <w:ilvl w:val="0"/>
          <w:numId w:val="1"/>
        </w:numPr>
        <w:shd w:val="clear" w:color="auto" w:fill="FFFFFF"/>
        <w:spacing w:line="380" w:lineRule="atLeast"/>
        <w:ind w:left="0" w:right="68"/>
        <w:jc w:val="left"/>
        <w:rPr>
          <w:rFonts w:ascii="Microsoft Yahei" w:eastAsia="宋体" w:hAnsi="Microsoft Yahei" w:cs="宋体"/>
          <w:color w:val="666666"/>
          <w:kern w:val="0"/>
          <w:sz w:val="19"/>
          <w:szCs w:val="19"/>
        </w:rPr>
      </w:pPr>
      <w:hyperlink r:id="rId9" w:history="1">
        <w:r w:rsidRPr="00D16072">
          <w:rPr>
            <w:rFonts w:ascii="Microsoft Yahei" w:eastAsia="宋体" w:hAnsi="Microsoft Yahei" w:cs="宋体"/>
            <w:color w:val="4C4C4C"/>
            <w:kern w:val="0"/>
            <w:sz w:val="22"/>
          </w:rPr>
          <w:t>运作报告</w:t>
        </w:r>
      </w:hyperlink>
    </w:p>
    <w:p w:rsidR="00D16072" w:rsidRPr="00D16072" w:rsidRDefault="00D16072" w:rsidP="00D16072">
      <w:pPr>
        <w:widowControl/>
        <w:numPr>
          <w:ilvl w:val="0"/>
          <w:numId w:val="1"/>
        </w:numPr>
        <w:shd w:val="clear" w:color="auto" w:fill="FFFFFF"/>
        <w:spacing w:line="380" w:lineRule="atLeast"/>
        <w:ind w:left="0" w:right="68"/>
        <w:jc w:val="left"/>
        <w:rPr>
          <w:rFonts w:ascii="Microsoft Yahei" w:eastAsia="宋体" w:hAnsi="Microsoft Yahei" w:cs="宋体"/>
          <w:color w:val="666666"/>
          <w:kern w:val="0"/>
          <w:sz w:val="19"/>
          <w:szCs w:val="19"/>
        </w:rPr>
      </w:pPr>
      <w:hyperlink r:id="rId10" w:history="1">
        <w:r w:rsidRPr="00D16072">
          <w:rPr>
            <w:rFonts w:ascii="Microsoft Yahei" w:eastAsia="宋体" w:hAnsi="Microsoft Yahei" w:cs="宋体"/>
            <w:color w:val="4C4C4C"/>
            <w:kern w:val="0"/>
            <w:sz w:val="22"/>
          </w:rPr>
          <w:t>其他报告</w:t>
        </w:r>
      </w:hyperlink>
    </w:p>
    <w:p w:rsidR="00D16072" w:rsidRPr="00D16072" w:rsidRDefault="00D16072" w:rsidP="00D16072">
      <w:pPr>
        <w:widowControl/>
        <w:numPr>
          <w:ilvl w:val="0"/>
          <w:numId w:val="1"/>
        </w:numPr>
        <w:shd w:val="clear" w:color="auto" w:fill="FFFFFF"/>
        <w:spacing w:line="380" w:lineRule="atLeast"/>
        <w:ind w:left="0" w:right="68"/>
        <w:jc w:val="left"/>
        <w:rPr>
          <w:rFonts w:ascii="Microsoft Yahei" w:eastAsia="宋体" w:hAnsi="Microsoft Yahei" w:cs="宋体"/>
          <w:color w:val="666666"/>
          <w:kern w:val="0"/>
          <w:sz w:val="19"/>
          <w:szCs w:val="19"/>
        </w:rPr>
      </w:pPr>
      <w:hyperlink r:id="rId11" w:history="1">
        <w:r w:rsidRPr="00D16072">
          <w:rPr>
            <w:rFonts w:ascii="Microsoft Yahei" w:eastAsia="宋体" w:hAnsi="Microsoft Yahei" w:cs="宋体"/>
            <w:color w:val="4C4C4C"/>
            <w:kern w:val="0"/>
            <w:sz w:val="22"/>
          </w:rPr>
          <w:t>产品预约</w:t>
        </w:r>
      </w:hyperlink>
    </w:p>
    <w:tbl>
      <w:tblPr>
        <w:tblW w:w="1031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30"/>
        <w:gridCol w:w="8681"/>
      </w:tblGrid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华润信托·鹏扬基金稳利13号集合资金信托计划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2017-01-13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10万元起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份额登记日起4个月(不包含)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开放日前4工作日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D16072" w:rsidRPr="00D16072" w:rsidTr="00D16072">
        <w:tc>
          <w:tcPr>
            <w:tcW w:w="163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63" w:type="dxa"/>
              <w:left w:w="245" w:type="dxa"/>
              <w:bottom w:w="163" w:type="dxa"/>
              <w:right w:w="245" w:type="dxa"/>
            </w:tcMar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63" w:type="dxa"/>
              <w:left w:w="245" w:type="dxa"/>
              <w:bottom w:w="163" w:type="dxa"/>
              <w:right w:w="245" w:type="dxa"/>
            </w:tcMar>
            <w:vAlign w:val="center"/>
            <w:hideMark/>
          </w:tcPr>
          <w:p w:rsidR="00D16072" w:rsidRPr="00D16072" w:rsidRDefault="00D16072" w:rsidP="00D16072">
            <w:pPr>
              <w:widowControl/>
              <w:spacing w:line="245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16072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D16072" w:rsidRPr="00D16072" w:rsidRDefault="00D16072" w:rsidP="00D16072">
      <w:pPr>
        <w:jc w:val="left"/>
      </w:pPr>
    </w:p>
    <w:sectPr w:rsidR="00D16072" w:rsidRPr="00D16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6A7" w:rsidRDefault="00F656A7" w:rsidP="00D16072">
      <w:r>
        <w:separator/>
      </w:r>
    </w:p>
  </w:endnote>
  <w:endnote w:type="continuationSeparator" w:id="1">
    <w:p w:rsidR="00F656A7" w:rsidRDefault="00F656A7" w:rsidP="00D16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6A7" w:rsidRDefault="00F656A7" w:rsidP="00D16072">
      <w:r>
        <w:separator/>
      </w:r>
    </w:p>
  </w:footnote>
  <w:footnote w:type="continuationSeparator" w:id="1">
    <w:p w:rsidR="00F656A7" w:rsidRDefault="00F656A7" w:rsidP="00D160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457A5"/>
    <w:multiLevelType w:val="multilevel"/>
    <w:tmpl w:val="0A7C9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072"/>
    <w:rsid w:val="00D16072"/>
    <w:rsid w:val="00F65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1607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6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60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6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607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D16072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D160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4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5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5" w:color="E6E6E6"/>
            <w:right w:val="none" w:sz="0" w:space="0" w:color="auto"/>
          </w:divBdr>
        </w:div>
        <w:div w:id="5642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37543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2017-02-13T05:39:00Z</dcterms:created>
  <dcterms:modified xsi:type="dcterms:W3CDTF">2017-02-13T05:40:00Z</dcterms:modified>
</cp:coreProperties>
</file>