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260F5" w:rsidP="007260F5">
      <w:pPr>
        <w:jc w:val="center"/>
        <w:rPr>
          <w:rFonts w:hint="eastAsia"/>
        </w:rPr>
      </w:pPr>
      <w:r w:rsidRPr="007260F5">
        <w:rPr>
          <w:rFonts w:hint="eastAsia"/>
        </w:rPr>
        <w:t>华润信托·搏股通金</w:t>
      </w:r>
      <w:r w:rsidRPr="007260F5">
        <w:rPr>
          <w:rFonts w:hint="eastAsia"/>
        </w:rPr>
        <w:t>28</w:t>
      </w:r>
      <w:r w:rsidRPr="007260F5">
        <w:rPr>
          <w:rFonts w:hint="eastAsia"/>
        </w:rPr>
        <w:t>号（和熙）</w:t>
      </w:r>
      <w:r w:rsidRPr="007260F5">
        <w:rPr>
          <w:rFonts w:hint="eastAsia"/>
        </w:rPr>
        <w:t>1</w:t>
      </w:r>
      <w:r w:rsidRPr="007260F5">
        <w:rPr>
          <w:rFonts w:hint="eastAsia"/>
        </w:rPr>
        <w:t>期集合资金信托计划产品说明书</w:t>
      </w:r>
    </w:p>
    <w:p w:rsidR="007260F5" w:rsidRPr="007260F5" w:rsidRDefault="007260F5" w:rsidP="007260F5">
      <w:pPr>
        <w:widowControl/>
        <w:pBdr>
          <w:bottom w:val="dashed" w:sz="6" w:space="8" w:color="E6E6E6"/>
        </w:pBdr>
        <w:shd w:val="clear" w:color="auto" w:fill="FFFFFF"/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7260F5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7260F5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7260F5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搏股通金</w:t>
      </w:r>
      <w:r w:rsidRPr="007260F5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28</w:t>
      </w:r>
      <w:r w:rsidRPr="007260F5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号（和熙）</w:t>
      </w:r>
      <w:r w:rsidRPr="007260F5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1</w:t>
      </w:r>
      <w:r w:rsidRPr="007260F5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期集合资金信托计划</w:t>
      </w:r>
    </w:p>
    <w:p w:rsidR="007260F5" w:rsidRPr="007260F5" w:rsidRDefault="007260F5" w:rsidP="007260F5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7260F5">
          <w:rPr>
            <w:rFonts w:ascii="Microsoft Yahei" w:eastAsia="宋体" w:hAnsi="Microsoft Yahei" w:cs="宋体"/>
            <w:color w:val="FFFFFF"/>
            <w:kern w:val="0"/>
            <w:sz w:val="24"/>
            <w:szCs w:val="24"/>
          </w:rPr>
          <w:t>产品介绍</w:t>
        </w:r>
      </w:hyperlink>
    </w:p>
    <w:p w:rsidR="007260F5" w:rsidRPr="007260F5" w:rsidRDefault="007260F5" w:rsidP="007260F5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7260F5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7260F5" w:rsidRPr="007260F5" w:rsidRDefault="007260F5" w:rsidP="007260F5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7260F5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7260F5" w:rsidRPr="007260F5" w:rsidRDefault="007260F5" w:rsidP="007260F5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7260F5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7260F5" w:rsidRPr="007260F5" w:rsidRDefault="007260F5" w:rsidP="007260F5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1" w:history="1">
        <w:r w:rsidRPr="007260F5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00"/>
        <w:gridCol w:w="9583"/>
      </w:tblGrid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华润信托·搏股通金28号（和熙）1期集合资金信托计划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2017-02-24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开放成立日起12个月(不包含)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开放日前15工作日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首次认购费率1%，追加认购费率1%，赎回不收赎回费。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7260F5" w:rsidRPr="007260F5" w:rsidTr="007260F5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260F5" w:rsidRPr="007260F5" w:rsidRDefault="007260F5" w:rsidP="007260F5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260F5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7260F5" w:rsidRPr="007260F5" w:rsidRDefault="007260F5" w:rsidP="007260F5">
      <w:pPr>
        <w:jc w:val="left"/>
      </w:pPr>
    </w:p>
    <w:sectPr w:rsidR="007260F5" w:rsidRPr="007260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3CD1" w:rsidRDefault="00213CD1" w:rsidP="007260F5">
      <w:r>
        <w:separator/>
      </w:r>
    </w:p>
  </w:endnote>
  <w:endnote w:type="continuationSeparator" w:id="1">
    <w:p w:rsidR="00213CD1" w:rsidRDefault="00213CD1" w:rsidP="007260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3CD1" w:rsidRDefault="00213CD1" w:rsidP="007260F5">
      <w:r>
        <w:separator/>
      </w:r>
    </w:p>
  </w:footnote>
  <w:footnote w:type="continuationSeparator" w:id="1">
    <w:p w:rsidR="00213CD1" w:rsidRDefault="00213CD1" w:rsidP="007260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F5768D"/>
    <w:multiLevelType w:val="multilevel"/>
    <w:tmpl w:val="3B6C1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60F5"/>
    <w:rsid w:val="00213CD1"/>
    <w:rsid w:val="00726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7260F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60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60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60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60F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260F5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7260F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7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105847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98972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2017-03-07T07:02:00Z</dcterms:created>
  <dcterms:modified xsi:type="dcterms:W3CDTF">2017-03-07T07:02:00Z</dcterms:modified>
</cp:coreProperties>
</file>