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20" w:type="dxa"/>
        <w:tblCellSpacing w:w="7" w:type="dxa"/>
        <w:shd w:val="clear" w:color="auto" w:fill="D7D7D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1"/>
        <w:gridCol w:w="8649"/>
      </w:tblGrid>
      <w:tr w:rsidR="009420A7" w:rsidRPr="009420A7" w:rsidTr="009420A7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9420A7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信托名称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平安财富</w:t>
            </w:r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*</w:t>
            </w:r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对冲优选</w:t>
            </w:r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4</w:t>
            </w:r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期</w:t>
            </w:r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4</w:t>
            </w:r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号集合资金信托计划</w:t>
            </w:r>
          </w:p>
        </w:tc>
      </w:tr>
      <w:tr w:rsidR="009420A7" w:rsidRPr="009420A7" w:rsidTr="009420A7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9420A7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产品方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9420A7" w:rsidRPr="009420A7" w:rsidTr="009420A7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9420A7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信托类型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资本市场类</w:t>
            </w:r>
          </w:p>
        </w:tc>
      </w:tr>
      <w:tr w:rsidR="009420A7" w:rsidRPr="009420A7" w:rsidTr="009420A7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9420A7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信托受托人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9420A7" w:rsidRPr="009420A7" w:rsidTr="009420A7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9420A7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信托期限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proofErr w:type="gramStart"/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60</w:t>
            </w:r>
            <w:proofErr w:type="gramEnd"/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月</w:t>
            </w:r>
          </w:p>
        </w:tc>
      </w:tr>
      <w:tr w:rsidR="009420A7" w:rsidRPr="009420A7" w:rsidTr="009420A7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9420A7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成立日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2015-06-26</w:t>
            </w:r>
          </w:p>
        </w:tc>
      </w:tr>
      <w:tr w:rsidR="009420A7" w:rsidRPr="009420A7" w:rsidTr="009420A7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9420A7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资金用途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委托人认购信托单位并加入信托计划；由受托人根据信托文件的规定形式审查和执行投资，集合运用信托资金投资于受托人发行的对冲精英之</w:t>
            </w:r>
            <w:proofErr w:type="gramStart"/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睿</w:t>
            </w:r>
            <w:proofErr w:type="gramEnd"/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策四期，间接投资于证券市场，谋求信托财产的增值。</w:t>
            </w:r>
          </w:p>
        </w:tc>
      </w:tr>
      <w:tr w:rsidR="009420A7" w:rsidRPr="009420A7" w:rsidTr="009420A7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9420A7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信息披露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受托人对本信托的信息披露以在受托人网站</w:t>
            </w:r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trust.pingan.com</w:t>
            </w:r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上公布的方式报告委托人和受益人，同时有关信息将在受托人的办公场所存放备查，或由受托人寄送。</w:t>
            </w:r>
          </w:p>
        </w:tc>
      </w:tr>
      <w:tr w:rsidR="009420A7" w:rsidRPr="009420A7" w:rsidTr="009420A7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9420A7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风险提示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420A7" w:rsidRPr="009420A7" w:rsidRDefault="009420A7" w:rsidP="009420A7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购买信托计划属于风险投资，受托人不保证本金不受损失、不保证本信托计划一定盈利，也不保证最低收益。受托人管理的其它信托计划的业绩，并不构成本信托计划业绩表现的保证。本资料仅作为信托计划的说明材料，并不构成对潜在投资者的要约行为。投资者购买信托产品时，请以信托文件约定的内容为准。信托投资附带风险，请投资者审慎。请通过正规渠道购买我司产品，避免造成经济损失。如有疑问欢迎来电咨询：</w:t>
            </w:r>
            <w:r w:rsidRPr="009420A7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40088-19888</w:t>
            </w:r>
          </w:p>
        </w:tc>
      </w:tr>
    </w:tbl>
    <w:p w:rsidR="000142C7" w:rsidRDefault="00AB5F08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F08" w:rsidRDefault="00AB5F08" w:rsidP="009420A7">
      <w:r>
        <w:separator/>
      </w:r>
    </w:p>
  </w:endnote>
  <w:endnote w:type="continuationSeparator" w:id="0">
    <w:p w:rsidR="00AB5F08" w:rsidRDefault="00AB5F08" w:rsidP="00942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F08" w:rsidRDefault="00AB5F08" w:rsidP="009420A7">
      <w:r>
        <w:separator/>
      </w:r>
    </w:p>
  </w:footnote>
  <w:footnote w:type="continuationSeparator" w:id="0">
    <w:p w:rsidR="00AB5F08" w:rsidRDefault="00AB5F08" w:rsidP="009420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2FC"/>
    <w:rsid w:val="006862FC"/>
    <w:rsid w:val="00755317"/>
    <w:rsid w:val="009420A7"/>
    <w:rsid w:val="00AB5F08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2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20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2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20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2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20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2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20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05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2</cp:revision>
  <dcterms:created xsi:type="dcterms:W3CDTF">2017-05-25T08:16:00Z</dcterms:created>
  <dcterms:modified xsi:type="dcterms:W3CDTF">2017-05-25T08:16:00Z</dcterms:modified>
</cp:coreProperties>
</file>