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FF3" w:rsidRPr="00900FF3" w:rsidRDefault="00900FF3" w:rsidP="00900FF3">
      <w:pPr>
        <w:widowControl/>
        <w:pBdr>
          <w:bottom w:val="dashed" w:sz="6" w:space="8" w:color="E6E6E6"/>
        </w:pBdr>
        <w:shd w:val="clear" w:color="auto" w:fill="FFFFFF"/>
        <w:spacing w:line="450" w:lineRule="atLeast"/>
        <w:jc w:val="left"/>
        <w:outlineLvl w:val="2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900FF3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华润信托</w:t>
      </w:r>
      <w:r w:rsidRPr="00900FF3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·</w:t>
      </w:r>
      <w:r w:rsidRPr="00900FF3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仙人掌尊享</w:t>
      </w:r>
      <w:r w:rsidRPr="00900FF3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C</w:t>
      </w:r>
      <w:r w:rsidRPr="00900FF3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期集合资金信托计划</w:t>
      </w:r>
    </w:p>
    <w:p w:rsidR="00900FF3" w:rsidRPr="00900FF3" w:rsidRDefault="00900FF3" w:rsidP="00900FF3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6" w:history="1">
        <w:r w:rsidRPr="00900FF3">
          <w:rPr>
            <w:rFonts w:ascii="Microsoft Yahei" w:eastAsia="宋体" w:hAnsi="Microsoft Yahei" w:cs="宋体"/>
            <w:color w:val="FFFFFF"/>
            <w:kern w:val="0"/>
            <w:sz w:val="24"/>
            <w:szCs w:val="24"/>
            <w:shd w:val="clear" w:color="auto" w:fill="F1A527"/>
          </w:rPr>
          <w:t>产品介绍</w:t>
        </w:r>
      </w:hyperlink>
    </w:p>
    <w:p w:rsidR="00900FF3" w:rsidRPr="00900FF3" w:rsidRDefault="00900FF3" w:rsidP="00900FF3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7" w:history="1">
        <w:r w:rsidRPr="00900FF3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产品净值</w:t>
        </w:r>
      </w:hyperlink>
    </w:p>
    <w:p w:rsidR="00900FF3" w:rsidRPr="00900FF3" w:rsidRDefault="00900FF3" w:rsidP="00900FF3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8" w:history="1">
        <w:r w:rsidRPr="00900FF3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运作报告</w:t>
        </w:r>
      </w:hyperlink>
    </w:p>
    <w:p w:rsidR="00900FF3" w:rsidRPr="00900FF3" w:rsidRDefault="00900FF3" w:rsidP="00900FF3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9" w:history="1">
        <w:r w:rsidRPr="00900FF3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其他报告</w:t>
        </w:r>
      </w:hyperlink>
    </w:p>
    <w:p w:rsidR="00900FF3" w:rsidRPr="00900FF3" w:rsidRDefault="00900FF3" w:rsidP="00900FF3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0" w:history="1">
        <w:r w:rsidRPr="00900FF3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产品预约</w:t>
        </w:r>
      </w:hyperlink>
    </w:p>
    <w:tbl>
      <w:tblPr>
        <w:tblW w:w="1138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0"/>
        <w:gridCol w:w="9585"/>
      </w:tblGrid>
      <w:tr w:rsidR="00900FF3" w:rsidRPr="00900FF3" w:rsidTr="00900FF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信托计划名称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华润信托·仙人掌尊享C期集合资金信托计划</w:t>
            </w:r>
          </w:p>
        </w:tc>
      </w:tr>
      <w:tr w:rsidR="00900FF3" w:rsidRPr="00900FF3" w:rsidTr="00900FF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投资顾问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900FF3" w:rsidRPr="00900FF3" w:rsidTr="00900FF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证券经纪人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900FF3" w:rsidRPr="00900FF3" w:rsidTr="00900FF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成立日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2017-05-16</w:t>
            </w:r>
          </w:p>
        </w:tc>
      </w:tr>
      <w:tr w:rsidR="00900FF3" w:rsidRPr="00900FF3" w:rsidTr="00900FF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最新净值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1.027</w:t>
            </w:r>
          </w:p>
        </w:tc>
      </w:tr>
      <w:tr w:rsidR="00900FF3" w:rsidRPr="00900FF3" w:rsidTr="00900FF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首次认购起点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99万元起</w:t>
            </w:r>
          </w:p>
        </w:tc>
      </w:tr>
      <w:tr w:rsidR="00900FF3" w:rsidRPr="00900FF3" w:rsidTr="00900FF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追加认购起点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99万元起</w:t>
            </w:r>
          </w:p>
        </w:tc>
      </w:tr>
      <w:tr w:rsidR="00900FF3" w:rsidRPr="00900FF3" w:rsidTr="00900FF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封闭期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份额登记日起6个开放日(不包含)</w:t>
            </w:r>
          </w:p>
        </w:tc>
      </w:tr>
      <w:tr w:rsidR="00900FF3" w:rsidRPr="00900FF3" w:rsidTr="00900FF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赎回资料送达时间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开放日前5工作日</w:t>
            </w:r>
          </w:p>
        </w:tc>
      </w:tr>
      <w:tr w:rsidR="00900FF3" w:rsidRPr="00900FF3" w:rsidTr="00900FF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赎回最低保留金额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99万元</w:t>
            </w:r>
          </w:p>
        </w:tc>
      </w:tr>
      <w:tr w:rsidR="00900FF3" w:rsidRPr="00900FF3" w:rsidTr="00900FF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费率说明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首次认购费率1%（内扣），追加认购费率1%（内扣），无赎回费</w:t>
            </w:r>
          </w:p>
        </w:tc>
      </w:tr>
      <w:tr w:rsidR="00900FF3" w:rsidRPr="00900FF3" w:rsidTr="00900FF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信息披露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受托人对本信托的信息披露以在受托人网站www.crctrust.com上公布的方式报告委托人和受益人，同时有关信息将在受托人的办公场所存放备查。</w:t>
            </w:r>
          </w:p>
        </w:tc>
      </w:tr>
      <w:tr w:rsidR="00900FF3" w:rsidRPr="00900FF3" w:rsidTr="00900FF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风险提示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00FF3" w:rsidRPr="00900FF3" w:rsidRDefault="00900FF3" w:rsidP="00900FF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00FF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本信托计划不保障本金，也不保障任何收益。在最不利的情况下，本信托计划收益可能为零，同时投资者本金可能部分或全部损失，由此产生的收益不确定及本金损失的风险</w:t>
            </w:r>
            <w:r w:rsidRPr="00900FF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lastRenderedPageBreak/>
              <w:t>由投资者自行承担。</w:t>
            </w:r>
          </w:p>
        </w:tc>
      </w:tr>
    </w:tbl>
    <w:p w:rsidR="000142C7" w:rsidRDefault="00900FF3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0772B1"/>
    <w:multiLevelType w:val="multilevel"/>
    <w:tmpl w:val="92DA1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92"/>
    <w:rsid w:val="005B3292"/>
    <w:rsid w:val="00755317"/>
    <w:rsid w:val="00900FF3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900FF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900FF3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900FF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900FF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900FF3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900F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919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0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6" w:color="E6E6E6"/>
            <w:right w:val="none" w:sz="0" w:space="0" w:color="auto"/>
          </w:divBdr>
        </w:div>
        <w:div w:id="147583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90161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3" Type="http://schemas.microsoft.com/office/2007/relationships/stylesWithEffects" Target="stylesWithEffects.xml"/><Relationship Id="rId7" Type="http://schemas.openxmlformats.org/officeDocument/2006/relationships/hyperlink" Target="javascript:void(0)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void(0)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javascript:void(0)" TargetMode="External"/><Relationship Id="rId4" Type="http://schemas.openxmlformats.org/officeDocument/2006/relationships/settings" Target="settings.xml"/><Relationship Id="rId9" Type="http://schemas.openxmlformats.org/officeDocument/2006/relationships/hyperlink" Target="javascript:void(0)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2017-06-20T02:01:00Z</dcterms:created>
  <dcterms:modified xsi:type="dcterms:W3CDTF">2017-06-20T02:01:00Z</dcterms:modified>
</cp:coreProperties>
</file>