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F64CD" w:rsidRPr="008F64CD" w:rsidRDefault="008F64CD" w:rsidP="008F64CD">
      <w:pPr>
        <w:widowControl/>
        <w:shd w:val="clear" w:color="auto" w:fill="F9FDFE"/>
        <w:spacing w:before="120" w:line="375" w:lineRule="atLeast"/>
        <w:jc w:val="center"/>
        <w:outlineLvl w:val="0"/>
        <w:rPr>
          <w:rFonts w:ascii="Arial" w:eastAsia="宋体" w:hAnsi="Arial" w:cs="Arial"/>
          <w:b/>
          <w:bCs/>
          <w:color w:val="676767"/>
          <w:kern w:val="36"/>
          <w:sz w:val="27"/>
          <w:szCs w:val="27"/>
        </w:rPr>
      </w:pPr>
      <w:r w:rsidRPr="008F64CD">
        <w:rPr>
          <w:rFonts w:ascii="Arial" w:eastAsia="宋体" w:hAnsi="Arial" w:cs="Arial"/>
          <w:b/>
          <w:bCs/>
          <w:color w:val="676767"/>
          <w:kern w:val="36"/>
          <w:sz w:val="27"/>
          <w:szCs w:val="27"/>
        </w:rPr>
        <w:t>外贸信托</w:t>
      </w:r>
      <w:r w:rsidRPr="008F64CD">
        <w:rPr>
          <w:rFonts w:ascii="Arial" w:eastAsia="宋体" w:hAnsi="Arial" w:cs="Arial"/>
          <w:b/>
          <w:bCs/>
          <w:color w:val="676767"/>
          <w:kern w:val="36"/>
          <w:sz w:val="27"/>
          <w:szCs w:val="27"/>
        </w:rPr>
        <w:t>-</w:t>
      </w:r>
      <w:r w:rsidRPr="008F64CD">
        <w:rPr>
          <w:rFonts w:ascii="Arial" w:eastAsia="宋体" w:hAnsi="Arial" w:cs="Arial"/>
          <w:b/>
          <w:bCs/>
          <w:color w:val="676767"/>
          <w:kern w:val="36"/>
          <w:sz w:val="27"/>
          <w:szCs w:val="27"/>
        </w:rPr>
        <w:t>光华上智</w:t>
      </w:r>
      <w:r w:rsidRPr="008F64CD">
        <w:rPr>
          <w:rFonts w:ascii="Arial" w:eastAsia="宋体" w:hAnsi="Arial" w:cs="Arial"/>
          <w:b/>
          <w:bCs/>
          <w:color w:val="676767"/>
          <w:kern w:val="36"/>
          <w:sz w:val="27"/>
          <w:szCs w:val="27"/>
        </w:rPr>
        <w:t>5</w:t>
      </w:r>
      <w:r w:rsidRPr="008F64CD">
        <w:rPr>
          <w:rFonts w:ascii="Arial" w:eastAsia="宋体" w:hAnsi="Arial" w:cs="Arial"/>
          <w:b/>
          <w:bCs/>
          <w:color w:val="676767"/>
          <w:kern w:val="36"/>
          <w:sz w:val="27"/>
          <w:szCs w:val="27"/>
        </w:rPr>
        <w:t>期证券投资集合资金信托计划</w:t>
      </w:r>
      <w:r w:rsidRPr="008F64CD">
        <w:rPr>
          <w:rFonts w:ascii="Arial" w:eastAsia="宋体" w:hAnsi="Arial" w:cs="Arial"/>
          <w:b/>
          <w:bCs/>
          <w:color w:val="676767"/>
          <w:kern w:val="36"/>
          <w:sz w:val="27"/>
          <w:szCs w:val="27"/>
        </w:rPr>
        <w:t>2015</w:t>
      </w:r>
      <w:r w:rsidRPr="008F64CD">
        <w:rPr>
          <w:rFonts w:ascii="Arial" w:eastAsia="宋体" w:hAnsi="Arial" w:cs="Arial"/>
          <w:b/>
          <w:bCs/>
          <w:color w:val="676767"/>
          <w:kern w:val="36"/>
          <w:sz w:val="27"/>
          <w:szCs w:val="27"/>
        </w:rPr>
        <w:t>年第一次分红方案</w:t>
      </w:r>
    </w:p>
    <w:p w:rsidR="008F64CD" w:rsidRPr="008F64CD" w:rsidRDefault="008F64CD" w:rsidP="008F64CD">
      <w:pPr>
        <w:widowControl/>
        <w:shd w:val="clear" w:color="auto" w:fill="F9FDFE"/>
        <w:spacing w:line="450" w:lineRule="atLeast"/>
        <w:jc w:val="center"/>
        <w:rPr>
          <w:rFonts w:ascii="宋体" w:eastAsia="宋体" w:hAnsi="宋体" w:cs="宋体"/>
          <w:color w:val="676767"/>
          <w:kern w:val="0"/>
          <w:sz w:val="18"/>
          <w:szCs w:val="18"/>
        </w:rPr>
      </w:pPr>
      <w:r w:rsidRPr="008F64CD">
        <w:rPr>
          <w:rFonts w:ascii="宋体" w:eastAsia="宋体" w:hAnsi="宋体" w:cs="宋体" w:hint="eastAsia"/>
          <w:color w:val="676767"/>
          <w:kern w:val="0"/>
          <w:sz w:val="18"/>
          <w:szCs w:val="18"/>
        </w:rPr>
        <w:t>时间:2015-11-09 来源: 字号：[</w:t>
      </w:r>
      <w:hyperlink r:id="rId5" w:history="1">
        <w:r w:rsidRPr="008F64CD">
          <w:rPr>
            <w:rFonts w:ascii="宋体" w:eastAsia="宋体" w:hAnsi="宋体" w:cs="宋体" w:hint="eastAsia"/>
            <w:color w:val="003366"/>
            <w:kern w:val="0"/>
            <w:sz w:val="18"/>
            <w:szCs w:val="18"/>
          </w:rPr>
          <w:t>大</w:t>
        </w:r>
      </w:hyperlink>
      <w:r w:rsidRPr="008F64CD">
        <w:rPr>
          <w:rFonts w:ascii="宋体" w:eastAsia="宋体" w:hAnsi="宋体" w:cs="宋体" w:hint="eastAsia"/>
          <w:color w:val="676767"/>
          <w:kern w:val="0"/>
          <w:sz w:val="18"/>
          <w:szCs w:val="18"/>
        </w:rPr>
        <w:t> </w:t>
      </w:r>
      <w:hyperlink r:id="rId6" w:history="1">
        <w:r w:rsidRPr="008F64CD">
          <w:rPr>
            <w:rFonts w:ascii="宋体" w:eastAsia="宋体" w:hAnsi="宋体" w:cs="宋体" w:hint="eastAsia"/>
            <w:color w:val="003366"/>
            <w:kern w:val="0"/>
            <w:sz w:val="18"/>
            <w:szCs w:val="18"/>
          </w:rPr>
          <w:t>中</w:t>
        </w:r>
      </w:hyperlink>
      <w:r w:rsidRPr="008F64CD">
        <w:rPr>
          <w:rFonts w:ascii="宋体" w:eastAsia="宋体" w:hAnsi="宋体" w:cs="宋体" w:hint="eastAsia"/>
          <w:color w:val="676767"/>
          <w:kern w:val="0"/>
          <w:sz w:val="18"/>
          <w:szCs w:val="18"/>
        </w:rPr>
        <w:t> </w:t>
      </w:r>
      <w:hyperlink r:id="rId7" w:history="1">
        <w:r w:rsidRPr="008F64CD">
          <w:rPr>
            <w:rFonts w:ascii="宋体" w:eastAsia="宋体" w:hAnsi="宋体" w:cs="宋体" w:hint="eastAsia"/>
            <w:color w:val="003366"/>
            <w:kern w:val="0"/>
            <w:sz w:val="18"/>
            <w:szCs w:val="18"/>
          </w:rPr>
          <w:t>小</w:t>
        </w:r>
      </w:hyperlink>
      <w:r w:rsidRPr="008F64CD">
        <w:rPr>
          <w:rFonts w:ascii="宋体" w:eastAsia="宋体" w:hAnsi="宋体" w:cs="宋体" w:hint="eastAsia"/>
          <w:color w:val="676767"/>
          <w:kern w:val="0"/>
          <w:sz w:val="18"/>
          <w:szCs w:val="18"/>
        </w:rPr>
        <w:t>]</w:t>
      </w:r>
    </w:p>
    <w:p w:rsidR="008F64CD" w:rsidRPr="008F64CD" w:rsidRDefault="008F64CD" w:rsidP="008F64CD">
      <w:pPr>
        <w:widowControl/>
        <w:shd w:val="clear" w:color="auto" w:fill="F9FDFE"/>
        <w:spacing w:after="180" w:line="420" w:lineRule="atLeast"/>
        <w:jc w:val="center"/>
        <w:rPr>
          <w:rFonts w:ascii="宋体" w:eastAsia="宋体" w:hAnsi="宋体" w:cs="宋体" w:hint="eastAsia"/>
          <w:color w:val="333333"/>
          <w:kern w:val="0"/>
          <w:szCs w:val="21"/>
        </w:rPr>
      </w:pPr>
      <w:r w:rsidRPr="008F64CD">
        <w:rPr>
          <w:rFonts w:ascii="宋体" w:eastAsia="宋体" w:hAnsi="宋体" w:cs="宋体" w:hint="eastAsia"/>
          <w:color w:val="333333"/>
          <w:kern w:val="0"/>
          <w:szCs w:val="21"/>
        </w:rPr>
        <w:t> </w:t>
      </w:r>
    </w:p>
    <w:p w:rsidR="008F64CD" w:rsidRPr="008F64CD" w:rsidRDefault="008F64CD" w:rsidP="008F64CD">
      <w:pPr>
        <w:widowControl/>
        <w:shd w:val="clear" w:color="auto" w:fill="F9FDFE"/>
        <w:spacing w:after="180" w:line="420" w:lineRule="atLeast"/>
        <w:jc w:val="left"/>
        <w:rPr>
          <w:rFonts w:ascii="宋体" w:eastAsia="宋体" w:hAnsi="宋体" w:cs="宋体" w:hint="eastAsia"/>
          <w:color w:val="333333"/>
          <w:kern w:val="0"/>
          <w:szCs w:val="21"/>
        </w:rPr>
      </w:pPr>
      <w:r w:rsidRPr="008F64CD">
        <w:rPr>
          <w:rFonts w:ascii="宋体" w:eastAsia="宋体" w:hAnsi="宋体" w:cs="宋体" w:hint="eastAsia"/>
          <w:color w:val="333333"/>
          <w:kern w:val="0"/>
          <w:szCs w:val="21"/>
        </w:rPr>
        <w:t>尊敬的委托人/受益人：</w:t>
      </w:r>
    </w:p>
    <w:p w:rsidR="008F64CD" w:rsidRPr="008F64CD" w:rsidRDefault="008F64CD" w:rsidP="008F64CD">
      <w:pPr>
        <w:widowControl/>
        <w:shd w:val="clear" w:color="auto" w:fill="F9FDFE"/>
        <w:spacing w:after="180" w:line="420" w:lineRule="atLeast"/>
        <w:jc w:val="left"/>
        <w:rPr>
          <w:rFonts w:ascii="宋体" w:eastAsia="宋体" w:hAnsi="宋体" w:cs="宋体" w:hint="eastAsia"/>
          <w:color w:val="333333"/>
          <w:kern w:val="0"/>
          <w:szCs w:val="21"/>
        </w:rPr>
      </w:pPr>
      <w:r w:rsidRPr="008F64CD">
        <w:rPr>
          <w:rFonts w:ascii="宋体" w:eastAsia="宋体" w:hAnsi="宋体" w:cs="宋体" w:hint="eastAsia"/>
          <w:color w:val="333333"/>
          <w:kern w:val="0"/>
          <w:szCs w:val="21"/>
        </w:rPr>
        <w:t>根据《关于“外贸信托-光华上智5期证券投资集合资金信托计划”信托利益分配的申请》，经本信托计划受托人与投资顾问协商一致，决定于2015年11月23日进行分红，现将本次分红事宜公告如下：</w:t>
      </w:r>
    </w:p>
    <w:p w:rsidR="008F64CD" w:rsidRPr="008F64CD" w:rsidRDefault="008F64CD" w:rsidP="008F64CD">
      <w:pPr>
        <w:widowControl/>
        <w:shd w:val="clear" w:color="auto" w:fill="F9FDFE"/>
        <w:spacing w:after="180" w:line="420" w:lineRule="atLeast"/>
        <w:jc w:val="left"/>
        <w:rPr>
          <w:rFonts w:ascii="宋体" w:eastAsia="宋体" w:hAnsi="宋体" w:cs="宋体" w:hint="eastAsia"/>
          <w:color w:val="333333"/>
          <w:kern w:val="0"/>
          <w:szCs w:val="21"/>
        </w:rPr>
      </w:pPr>
      <w:r w:rsidRPr="008F64CD">
        <w:rPr>
          <w:rFonts w:ascii="宋体" w:eastAsia="宋体" w:hAnsi="宋体" w:cs="宋体" w:hint="eastAsia"/>
          <w:color w:val="333333"/>
          <w:kern w:val="0"/>
          <w:szCs w:val="21"/>
        </w:rPr>
        <w:t>本次分红权益登记日为2015年11月20日（以下简称“本权益登记日”），分红日为2015年11月23日（以下简称“本分红日”），本次分红将每份信托单位分配0.2元，全体受益人（包括A类受益人和B类受益人）按其持有的信托单位份额占全部存续信托单位份额的比例享有可分配信托收益。</w:t>
      </w:r>
    </w:p>
    <w:p w:rsidR="008F64CD" w:rsidRPr="008F64CD" w:rsidRDefault="008F64CD" w:rsidP="008F64CD">
      <w:pPr>
        <w:widowControl/>
        <w:shd w:val="clear" w:color="auto" w:fill="F9FDFE"/>
        <w:spacing w:after="180" w:line="420" w:lineRule="atLeast"/>
        <w:jc w:val="left"/>
        <w:rPr>
          <w:rFonts w:ascii="宋体" w:eastAsia="宋体" w:hAnsi="宋体" w:cs="宋体" w:hint="eastAsia"/>
          <w:color w:val="333333"/>
          <w:kern w:val="0"/>
          <w:szCs w:val="21"/>
        </w:rPr>
      </w:pPr>
      <w:r w:rsidRPr="008F64CD">
        <w:rPr>
          <w:rFonts w:ascii="宋体" w:eastAsia="宋体" w:hAnsi="宋体" w:cs="宋体" w:hint="eastAsia"/>
          <w:color w:val="333333"/>
          <w:kern w:val="0"/>
          <w:szCs w:val="21"/>
        </w:rPr>
        <w:t>本信托计划分红采用现金分红方式，受益人持有信托单位份额不变。即2015年11月20日持有本信托计划信托单位份额的受益人可参与本次分红，本次可分配信托收益按照如下公式计算：</w:t>
      </w:r>
    </w:p>
    <w:p w:rsidR="008F64CD" w:rsidRPr="008F64CD" w:rsidRDefault="008F64CD" w:rsidP="008F64CD">
      <w:pPr>
        <w:widowControl/>
        <w:shd w:val="clear" w:color="auto" w:fill="F9FDFE"/>
        <w:spacing w:after="180" w:line="420" w:lineRule="atLeast"/>
        <w:jc w:val="left"/>
        <w:rPr>
          <w:rFonts w:ascii="宋体" w:eastAsia="宋体" w:hAnsi="宋体" w:cs="宋体" w:hint="eastAsia"/>
          <w:color w:val="333333"/>
          <w:kern w:val="0"/>
          <w:szCs w:val="21"/>
        </w:rPr>
      </w:pPr>
      <w:r w:rsidRPr="008F64CD">
        <w:rPr>
          <w:rFonts w:ascii="宋体" w:eastAsia="宋体" w:hAnsi="宋体" w:cs="宋体" w:hint="eastAsia"/>
          <w:color w:val="333333"/>
          <w:kern w:val="0"/>
          <w:szCs w:val="21"/>
        </w:rPr>
        <w:t>本次分红日全部可分配信托收益=全体受益人持有信托单位份额X 0.2元/份。   </w:t>
      </w:r>
    </w:p>
    <w:p w:rsidR="008F64CD" w:rsidRPr="008F64CD" w:rsidRDefault="008F64CD" w:rsidP="008F64CD">
      <w:pPr>
        <w:widowControl/>
        <w:shd w:val="clear" w:color="auto" w:fill="F9FDFE"/>
        <w:spacing w:after="180" w:line="315" w:lineRule="atLeast"/>
        <w:jc w:val="left"/>
        <w:rPr>
          <w:rFonts w:ascii="宋体" w:eastAsia="宋体" w:hAnsi="宋体" w:cs="宋体" w:hint="eastAsia"/>
          <w:color w:val="333333"/>
          <w:kern w:val="0"/>
          <w:szCs w:val="21"/>
        </w:rPr>
      </w:pPr>
      <w:r w:rsidRPr="008F64CD">
        <w:rPr>
          <w:rFonts w:ascii="宋体" w:eastAsia="宋体" w:hAnsi="宋体" w:cs="宋体" w:hint="eastAsia"/>
          <w:color w:val="333333"/>
          <w:kern w:val="0"/>
          <w:szCs w:val="21"/>
        </w:rPr>
        <w:t>特此公告。</w:t>
      </w:r>
    </w:p>
    <w:p w:rsidR="008F64CD" w:rsidRPr="008F64CD" w:rsidRDefault="008F64CD" w:rsidP="008F64CD">
      <w:pPr>
        <w:widowControl/>
        <w:shd w:val="clear" w:color="auto" w:fill="F9FDFE"/>
        <w:spacing w:after="180" w:line="420" w:lineRule="atLeast"/>
        <w:jc w:val="right"/>
        <w:rPr>
          <w:rFonts w:ascii="宋体" w:eastAsia="宋体" w:hAnsi="宋体" w:cs="宋体" w:hint="eastAsia"/>
          <w:color w:val="333333"/>
          <w:kern w:val="0"/>
          <w:szCs w:val="21"/>
        </w:rPr>
      </w:pPr>
      <w:r w:rsidRPr="008F64CD">
        <w:rPr>
          <w:rFonts w:ascii="宋体" w:eastAsia="宋体" w:hAnsi="宋体" w:cs="宋体" w:hint="eastAsia"/>
          <w:color w:val="333333"/>
          <w:kern w:val="0"/>
          <w:szCs w:val="21"/>
        </w:rPr>
        <w:t> </w:t>
      </w:r>
    </w:p>
    <w:p w:rsidR="008F64CD" w:rsidRPr="008F64CD" w:rsidRDefault="008F64CD" w:rsidP="008F64CD">
      <w:pPr>
        <w:widowControl/>
        <w:shd w:val="clear" w:color="auto" w:fill="F9FDFE"/>
        <w:spacing w:after="180" w:line="420" w:lineRule="atLeast"/>
        <w:jc w:val="right"/>
        <w:rPr>
          <w:rFonts w:ascii="宋体" w:eastAsia="宋体" w:hAnsi="宋体" w:cs="宋体" w:hint="eastAsia"/>
          <w:color w:val="333333"/>
          <w:kern w:val="0"/>
          <w:szCs w:val="21"/>
        </w:rPr>
      </w:pPr>
      <w:r w:rsidRPr="008F64CD">
        <w:rPr>
          <w:rFonts w:ascii="宋体" w:eastAsia="宋体" w:hAnsi="宋体" w:cs="宋体" w:hint="eastAsia"/>
          <w:color w:val="333333"/>
          <w:kern w:val="0"/>
          <w:szCs w:val="21"/>
        </w:rPr>
        <w:t>中国对外经济贸易信托有限公司</w:t>
      </w:r>
    </w:p>
    <w:p w:rsidR="008F64CD" w:rsidRPr="008F64CD" w:rsidRDefault="008F64CD" w:rsidP="008F64CD">
      <w:pPr>
        <w:widowControl/>
        <w:shd w:val="clear" w:color="auto" w:fill="F9FDFE"/>
        <w:spacing w:after="180" w:line="420" w:lineRule="atLeast"/>
        <w:jc w:val="right"/>
        <w:rPr>
          <w:rFonts w:ascii="宋体" w:eastAsia="宋体" w:hAnsi="宋体" w:cs="宋体" w:hint="eastAsia"/>
          <w:color w:val="333333"/>
          <w:kern w:val="0"/>
          <w:szCs w:val="21"/>
        </w:rPr>
      </w:pPr>
      <w:r w:rsidRPr="008F64CD">
        <w:rPr>
          <w:rFonts w:ascii="宋体" w:eastAsia="宋体" w:hAnsi="宋体" w:cs="宋体" w:hint="eastAsia"/>
          <w:color w:val="333333"/>
          <w:kern w:val="0"/>
          <w:szCs w:val="21"/>
        </w:rPr>
        <w:t>二〇一五年十一月九日</w:t>
      </w:r>
    </w:p>
    <w:p w:rsidR="0090768F" w:rsidRDefault="0090768F">
      <w:bookmarkStart w:id="0" w:name="_GoBack"/>
      <w:bookmarkEnd w:id="0"/>
    </w:p>
    <w:sectPr w:rsidR="0090768F">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F64CD"/>
    <w:rsid w:val="008F64CD"/>
    <w:rsid w:val="0090768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paragraph" w:styleId="1">
    <w:name w:val="heading 1"/>
    <w:basedOn w:val="a"/>
    <w:link w:val="1Char"/>
    <w:uiPriority w:val="9"/>
    <w:qFormat/>
    <w:rsid w:val="008F64CD"/>
    <w:pPr>
      <w:widowControl/>
      <w:spacing w:before="100" w:beforeAutospacing="1" w:after="100" w:afterAutospacing="1"/>
      <w:jc w:val="left"/>
      <w:outlineLvl w:val="0"/>
    </w:pPr>
    <w:rPr>
      <w:rFonts w:ascii="宋体" w:eastAsia="宋体" w:hAnsi="宋体" w:cs="宋体"/>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uiPriority w:val="9"/>
    <w:rsid w:val="008F64CD"/>
    <w:rPr>
      <w:rFonts w:ascii="宋体" w:eastAsia="宋体" w:hAnsi="宋体" w:cs="宋体"/>
      <w:b/>
      <w:bCs/>
      <w:kern w:val="36"/>
      <w:sz w:val="48"/>
      <w:szCs w:val="48"/>
    </w:rPr>
  </w:style>
  <w:style w:type="character" w:customStyle="1" w:styleId="text">
    <w:name w:val="text"/>
    <w:basedOn w:val="a0"/>
    <w:rsid w:val="008F64CD"/>
  </w:style>
  <w:style w:type="character" w:customStyle="1" w:styleId="apple-converted-space">
    <w:name w:val="apple-converted-space"/>
    <w:basedOn w:val="a0"/>
    <w:rsid w:val="008F64CD"/>
  </w:style>
  <w:style w:type="character" w:styleId="a3">
    <w:name w:val="Hyperlink"/>
    <w:basedOn w:val="a0"/>
    <w:uiPriority w:val="99"/>
    <w:semiHidden/>
    <w:unhideWhenUsed/>
    <w:rsid w:val="008F64CD"/>
    <w:rPr>
      <w:color w:val="0000FF"/>
      <w:u w:val="single"/>
    </w:rPr>
  </w:style>
  <w:style w:type="paragraph" w:styleId="a4">
    <w:name w:val="Normal (Web)"/>
    <w:basedOn w:val="a"/>
    <w:uiPriority w:val="99"/>
    <w:semiHidden/>
    <w:unhideWhenUsed/>
    <w:rsid w:val="008F64CD"/>
    <w:pPr>
      <w:widowControl/>
      <w:spacing w:before="100" w:beforeAutospacing="1" w:after="100" w:afterAutospacing="1"/>
      <w:jc w:val="left"/>
    </w:pPr>
    <w:rPr>
      <w:rFonts w:ascii="宋体" w:eastAsia="宋体" w:hAnsi="宋体" w:cs="宋体"/>
      <w:kern w:val="0"/>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paragraph" w:styleId="1">
    <w:name w:val="heading 1"/>
    <w:basedOn w:val="a"/>
    <w:link w:val="1Char"/>
    <w:uiPriority w:val="9"/>
    <w:qFormat/>
    <w:rsid w:val="008F64CD"/>
    <w:pPr>
      <w:widowControl/>
      <w:spacing w:before="100" w:beforeAutospacing="1" w:after="100" w:afterAutospacing="1"/>
      <w:jc w:val="left"/>
      <w:outlineLvl w:val="0"/>
    </w:pPr>
    <w:rPr>
      <w:rFonts w:ascii="宋体" w:eastAsia="宋体" w:hAnsi="宋体" w:cs="宋体"/>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uiPriority w:val="9"/>
    <w:rsid w:val="008F64CD"/>
    <w:rPr>
      <w:rFonts w:ascii="宋体" w:eastAsia="宋体" w:hAnsi="宋体" w:cs="宋体"/>
      <w:b/>
      <w:bCs/>
      <w:kern w:val="36"/>
      <w:sz w:val="48"/>
      <w:szCs w:val="48"/>
    </w:rPr>
  </w:style>
  <w:style w:type="character" w:customStyle="1" w:styleId="text">
    <w:name w:val="text"/>
    <w:basedOn w:val="a0"/>
    <w:rsid w:val="008F64CD"/>
  </w:style>
  <w:style w:type="character" w:customStyle="1" w:styleId="apple-converted-space">
    <w:name w:val="apple-converted-space"/>
    <w:basedOn w:val="a0"/>
    <w:rsid w:val="008F64CD"/>
  </w:style>
  <w:style w:type="character" w:styleId="a3">
    <w:name w:val="Hyperlink"/>
    <w:basedOn w:val="a0"/>
    <w:uiPriority w:val="99"/>
    <w:semiHidden/>
    <w:unhideWhenUsed/>
    <w:rsid w:val="008F64CD"/>
    <w:rPr>
      <w:color w:val="0000FF"/>
      <w:u w:val="single"/>
    </w:rPr>
  </w:style>
  <w:style w:type="paragraph" w:styleId="a4">
    <w:name w:val="Normal (Web)"/>
    <w:basedOn w:val="a"/>
    <w:uiPriority w:val="99"/>
    <w:semiHidden/>
    <w:unhideWhenUsed/>
    <w:rsid w:val="008F64CD"/>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78036017">
      <w:bodyDiv w:val="1"/>
      <w:marLeft w:val="0"/>
      <w:marRight w:val="0"/>
      <w:marTop w:val="0"/>
      <w:marBottom w:val="0"/>
      <w:divBdr>
        <w:top w:val="none" w:sz="0" w:space="0" w:color="auto"/>
        <w:left w:val="none" w:sz="0" w:space="0" w:color="auto"/>
        <w:bottom w:val="none" w:sz="0" w:space="0" w:color="auto"/>
        <w:right w:val="none" w:sz="0" w:space="0" w:color="auto"/>
      </w:divBdr>
      <w:divsChild>
        <w:div w:id="192233587">
          <w:marLeft w:val="0"/>
          <w:marRight w:val="0"/>
          <w:marTop w:val="0"/>
          <w:marBottom w:val="150"/>
          <w:divBdr>
            <w:top w:val="none" w:sz="0" w:space="0" w:color="auto"/>
            <w:left w:val="none" w:sz="0" w:space="0" w:color="auto"/>
            <w:bottom w:val="none" w:sz="0" w:space="0" w:color="auto"/>
            <w:right w:val="none" w:sz="0" w:space="0" w:color="auto"/>
          </w:divBdr>
        </w:div>
        <w:div w:id="601306303">
          <w:marLeft w:val="0"/>
          <w:marRight w:val="0"/>
          <w:marTop w:val="0"/>
          <w:marBottom w:val="0"/>
          <w:divBdr>
            <w:top w:val="none" w:sz="0" w:space="0" w:color="auto"/>
            <w:left w:val="none" w:sz="0" w:space="0" w:color="auto"/>
            <w:bottom w:val="dotted" w:sz="6" w:space="0" w:color="DDDDDD"/>
            <w:right w:val="none" w:sz="0" w:space="0" w:color="auto"/>
          </w:divBdr>
        </w:div>
        <w:div w:id="1077633999">
          <w:marLeft w:val="0"/>
          <w:marRight w:val="0"/>
          <w:marTop w:val="0"/>
          <w:marBottom w:val="0"/>
          <w:divBdr>
            <w:top w:val="none" w:sz="0" w:space="0" w:color="auto"/>
            <w:left w:val="none" w:sz="0" w:space="0" w:color="auto"/>
            <w:bottom w:val="none" w:sz="0" w:space="0" w:color="auto"/>
            <w:right w:val="none" w:sz="0" w:space="0" w:color="auto"/>
          </w:divBdr>
          <w:divsChild>
            <w:div w:id="2894794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javascript:doZoom(12)" TargetMode="Externa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hyperlink" Target="javascript:doZoom(14)" TargetMode="External"/><Relationship Id="rId5" Type="http://schemas.openxmlformats.org/officeDocument/2006/relationships/hyperlink" Target="javascript:doZoom(16)"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87</Words>
  <Characters>499</Characters>
  <Application>Microsoft Office Word</Application>
  <DocSecurity>0</DocSecurity>
  <Lines>4</Lines>
  <Paragraphs>1</Paragraphs>
  <ScaleCrop>false</ScaleCrop>
  <Company/>
  <LinksUpToDate>false</LinksUpToDate>
  <CharactersWithSpaces>585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张颖</dc:creator>
  <cp:lastModifiedBy>张颖</cp:lastModifiedBy>
  <cp:revision>1</cp:revision>
  <dcterms:created xsi:type="dcterms:W3CDTF">2017-08-04T05:44:00Z</dcterms:created>
  <dcterms:modified xsi:type="dcterms:W3CDTF">2017-08-04T05:44:00Z</dcterms:modified>
</cp:coreProperties>
</file>