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32" w:rsidRPr="00817832" w:rsidRDefault="00817832" w:rsidP="00817832">
      <w:pPr>
        <w:widowControl/>
        <w:spacing w:line="330" w:lineRule="atLeast"/>
        <w:jc w:val="left"/>
        <w:rPr>
          <w:rFonts w:ascii="微软雅黑" w:eastAsia="微软雅黑" w:hAnsi="微软雅黑" w:cs="宋体"/>
          <w:b/>
          <w:bCs/>
          <w:color w:val="9C3046"/>
          <w:kern w:val="0"/>
          <w:sz w:val="30"/>
          <w:szCs w:val="30"/>
        </w:rPr>
      </w:pPr>
      <w:r w:rsidRPr="00817832">
        <w:rPr>
          <w:rFonts w:ascii="微软雅黑" w:eastAsia="微软雅黑" w:hAnsi="微软雅黑" w:cs="宋体" w:hint="eastAsia"/>
          <w:b/>
          <w:bCs/>
          <w:color w:val="9C3046"/>
          <w:kern w:val="0"/>
          <w:sz w:val="30"/>
          <w:szCs w:val="30"/>
        </w:rPr>
        <w:t>国民信托·安民21号集合资金信托计划</w:t>
      </w:r>
    </w:p>
    <w:p w:rsidR="00817832" w:rsidRPr="00817832" w:rsidRDefault="00817832" w:rsidP="00817832">
      <w:pPr>
        <w:widowControl/>
        <w:numPr>
          <w:ilvl w:val="0"/>
          <w:numId w:val="1"/>
        </w:numPr>
        <w:pBdr>
          <w:bottom w:val="dotted" w:sz="6" w:space="0" w:color="B9B9B9"/>
        </w:pBdr>
        <w:spacing w:line="585" w:lineRule="atLeast"/>
        <w:ind w:left="0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Cs w:val="21"/>
        </w:rPr>
        <w:t>预期收益率：</w:t>
      </w:r>
      <w:r w:rsidRPr="00817832">
        <w:rPr>
          <w:rFonts w:ascii="微软雅黑" w:eastAsia="微软雅黑" w:hAnsi="微软雅黑" w:cs="宋体" w:hint="eastAsia"/>
          <w:color w:val="E60021"/>
          <w:kern w:val="0"/>
          <w:sz w:val="45"/>
          <w:szCs w:val="45"/>
        </w:rPr>
        <w:t>以信托合同约定为准</w:t>
      </w:r>
    </w:p>
    <w:p w:rsidR="00817832" w:rsidRPr="00817832" w:rsidRDefault="00817832" w:rsidP="00817832">
      <w:pPr>
        <w:widowControl/>
        <w:pBdr>
          <w:bottom w:val="dotted" w:sz="6" w:space="0" w:color="B9B9B9"/>
        </w:pBdr>
        <w:spacing w:line="585" w:lineRule="atLeast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Cs w:val="21"/>
        </w:rPr>
        <w:t>信托规模：1.50亿元</w:t>
      </w:r>
    </w:p>
    <w:p w:rsidR="00817832" w:rsidRPr="00817832" w:rsidRDefault="00817832" w:rsidP="00817832">
      <w:pPr>
        <w:widowControl/>
        <w:numPr>
          <w:ilvl w:val="0"/>
          <w:numId w:val="1"/>
        </w:numPr>
        <w:pBdr>
          <w:bottom w:val="dotted" w:sz="6" w:space="0" w:color="B9B9B9"/>
        </w:pBdr>
        <w:spacing w:line="585" w:lineRule="atLeast"/>
        <w:ind w:left="0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Cs w:val="21"/>
        </w:rPr>
        <w:t>信托期限：12个月</w:t>
      </w:r>
    </w:p>
    <w:p w:rsidR="00817832" w:rsidRPr="00817832" w:rsidRDefault="00817832" w:rsidP="00817832">
      <w:pPr>
        <w:widowControl/>
        <w:pBdr>
          <w:bottom w:val="dotted" w:sz="6" w:space="0" w:color="B9B9B9"/>
        </w:pBdr>
        <w:spacing w:line="585" w:lineRule="atLeast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Cs w:val="21"/>
        </w:rPr>
        <w:t>增信方式：详见信托文件</w:t>
      </w:r>
    </w:p>
    <w:p w:rsidR="00817832" w:rsidRPr="00817832" w:rsidRDefault="00817832" w:rsidP="00817832">
      <w:pPr>
        <w:widowControl/>
        <w:numPr>
          <w:ilvl w:val="0"/>
          <w:numId w:val="1"/>
        </w:numPr>
        <w:pBdr>
          <w:bottom w:val="dotted" w:sz="6" w:space="0" w:color="B9B9B9"/>
        </w:pBdr>
        <w:spacing w:line="585" w:lineRule="atLeast"/>
        <w:ind w:left="0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Cs w:val="21"/>
        </w:rPr>
        <w:t>分配期限：以信托合同约定为准</w:t>
      </w:r>
    </w:p>
    <w:p w:rsidR="00817832" w:rsidRPr="00817832" w:rsidRDefault="00817832" w:rsidP="00817832">
      <w:pPr>
        <w:widowControl/>
        <w:pBdr>
          <w:bottom w:val="dotted" w:sz="6" w:space="0" w:color="B9B9B9"/>
        </w:pBdr>
        <w:spacing w:line="585" w:lineRule="atLeast"/>
        <w:jc w:val="left"/>
        <w:rPr>
          <w:rFonts w:ascii="微软雅黑" w:eastAsia="微软雅黑" w:hAnsi="微软雅黑" w:cs="宋体" w:hint="eastAsia"/>
          <w:color w:val="676767"/>
          <w:kern w:val="0"/>
          <w:szCs w:val="21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Cs w:val="21"/>
        </w:rPr>
        <w:t>成立日期： 2017-08-10</w:t>
      </w:r>
    </w:p>
    <w:p w:rsidR="00817832" w:rsidRPr="00817832" w:rsidRDefault="00817832" w:rsidP="00817832">
      <w:pPr>
        <w:widowControl/>
        <w:spacing w:line="330" w:lineRule="atLeast"/>
        <w:jc w:val="left"/>
        <w:rPr>
          <w:rFonts w:ascii="微软雅黑" w:eastAsia="微软雅黑" w:hAnsi="微软雅黑" w:cs="宋体" w:hint="eastAsia"/>
          <w:color w:val="676767"/>
          <w:kern w:val="0"/>
          <w:sz w:val="18"/>
          <w:szCs w:val="18"/>
        </w:rPr>
      </w:pPr>
      <w:hyperlink r:id="rId6" w:history="1">
        <w:r w:rsidRPr="00817832">
          <w:rPr>
            <w:rFonts w:ascii="微软雅黑" w:eastAsia="微软雅黑" w:hAnsi="微软雅黑" w:cs="宋体" w:hint="eastAsia"/>
            <w:color w:val="FFFFFF"/>
            <w:kern w:val="0"/>
            <w:sz w:val="24"/>
            <w:szCs w:val="24"/>
          </w:rPr>
          <w:t>预 约</w:t>
        </w:r>
      </w:hyperlink>
    </w:p>
    <w:p w:rsidR="00817832" w:rsidRPr="00817832" w:rsidRDefault="00817832" w:rsidP="00817832">
      <w:pPr>
        <w:widowControl/>
        <w:spacing w:line="330" w:lineRule="atLeast"/>
        <w:jc w:val="left"/>
        <w:rPr>
          <w:rFonts w:ascii="微软雅黑" w:eastAsia="微软雅黑" w:hAnsi="微软雅黑" w:cs="宋体" w:hint="eastAsia"/>
          <w:color w:val="676767"/>
          <w:kern w:val="0"/>
          <w:sz w:val="26"/>
          <w:szCs w:val="26"/>
        </w:rPr>
      </w:pPr>
      <w:r w:rsidRPr="00817832">
        <w:rPr>
          <w:rFonts w:ascii="微软雅黑" w:eastAsia="微软雅黑" w:hAnsi="微软雅黑" w:cs="宋体" w:hint="eastAsia"/>
          <w:color w:val="676767"/>
          <w:kern w:val="0"/>
          <w:sz w:val="26"/>
          <w:szCs w:val="26"/>
        </w:rPr>
        <w:t>产品详情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0"/>
        <w:gridCol w:w="7266"/>
      </w:tblGrid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产品名称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国民信托·安民21号集合资金信托计划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委托人/受益人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指本信托计划的委托主体，限于中华人民共和国境内具有完全民事行为能力，且符合《信托公司集合资金信托计划管理办法》关于合格投资者要求的法人、自然人和依法成立的其他组织。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受托人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国民信托有限公司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保管银行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中国光大银行股份有限公司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资金运用方式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股票、基金、债券、货币市场工具、信托业保障基金。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信托规模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人民币15,000万元，以实际募集金额为准。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推介日期和期限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2017年8月07日至2017年8月11日。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成立条件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签署的全部有效信托合同份数不少于2份。募集期结束，本信托计划募集资金达到人民币15,000万元，且A类受益权与B类受益权对应信托资金比例不高于2：1。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信托期限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1年，可延期。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加入资金要求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委托人的认购金额不低于人民币100万元（含），以上按照每10万元为单位递增。受托人有权调整委托人认购金额下限。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预期年收益率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以信托合同约定为准。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信托利</w:t>
            </w: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益的分配方式: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lastRenderedPageBreak/>
              <w:t>以信托合同约定为准。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lastRenderedPageBreak/>
              <w:t>信托单位的赎回：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本信托计划不开放申购赎回，受益人持有的受益权不得赎回。</w:t>
            </w:r>
          </w:p>
        </w:tc>
      </w:tr>
      <w:tr w:rsidR="00817832" w:rsidRPr="00817832" w:rsidTr="00817832"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17832" w:rsidRPr="00817832" w:rsidRDefault="00817832" w:rsidP="00817832">
            <w:pPr>
              <w:widowControl/>
              <w:ind w:firstLine="480"/>
              <w:jc w:val="center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宋体" w:eastAsia="宋体" w:hAnsi="宋体" w:cs="宋体" w:hint="eastAsia"/>
                <w:b/>
                <w:bCs/>
                <w:kern w:val="0"/>
                <w:sz w:val="18"/>
                <w:szCs w:val="18"/>
              </w:rPr>
              <w:t>主要风险揭示 :</w:t>
            </w:r>
          </w:p>
        </w:tc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17832" w:rsidRPr="00817832" w:rsidRDefault="00817832" w:rsidP="00817832">
            <w:pPr>
              <w:widowControl/>
              <w:ind w:firstLine="480"/>
              <w:jc w:val="left"/>
              <w:rPr>
                <w:rFonts w:ascii="Calibri" w:eastAsia="宋体" w:hAnsi="Calibri" w:cs="宋体"/>
                <w:kern w:val="0"/>
                <w:szCs w:val="21"/>
              </w:rPr>
            </w:pPr>
            <w:r w:rsidRPr="00817832">
              <w:rPr>
                <w:rFonts w:ascii="微软雅黑" w:eastAsia="微软雅黑" w:hAnsi="微软雅黑" w:cs="宋体" w:hint="eastAsia"/>
                <w:kern w:val="0"/>
                <w:sz w:val="18"/>
                <w:szCs w:val="18"/>
              </w:rPr>
              <w:t>市场风险、操作风险、管理风险、投资顾问风险、流动性风险、特别提示风险及其他风险。</w:t>
            </w:r>
          </w:p>
        </w:tc>
      </w:tr>
    </w:tbl>
    <w:p w:rsidR="00E900F7" w:rsidRDefault="00E900F7">
      <w:bookmarkStart w:id="0" w:name="_GoBack"/>
      <w:bookmarkEnd w:id="0"/>
    </w:p>
    <w:sectPr w:rsidR="00E900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17CCF"/>
    <w:multiLevelType w:val="multilevel"/>
    <w:tmpl w:val="BB5434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832"/>
    <w:rsid w:val="00817832"/>
    <w:rsid w:val="00E90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783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178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1783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17832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81783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817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15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372006">
          <w:marLeft w:val="0"/>
          <w:marRight w:val="0"/>
          <w:marTop w:val="0"/>
          <w:marBottom w:val="105"/>
          <w:divBdr>
            <w:top w:val="single" w:sz="6" w:space="9" w:color="C9C9CA"/>
            <w:left w:val="single" w:sz="6" w:space="9" w:color="C9C9CA"/>
            <w:bottom w:val="single" w:sz="6" w:space="9" w:color="C9C9CA"/>
            <w:right w:val="single" w:sz="6" w:space="9" w:color="C9C9CA"/>
          </w:divBdr>
          <w:divsChild>
            <w:div w:id="194406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057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29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294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3578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716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2632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947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4228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92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70367">
              <w:marLeft w:val="0"/>
              <w:marRight w:val="0"/>
              <w:marTop w:val="0"/>
              <w:marBottom w:val="105"/>
              <w:divBdr>
                <w:top w:val="single" w:sz="6" w:space="9" w:color="C9C9CA"/>
                <w:left w:val="single" w:sz="6" w:space="9" w:color="C9C9CA"/>
                <w:bottom w:val="single" w:sz="6" w:space="9" w:color="C9C9CA"/>
                <w:right w:val="single" w:sz="6" w:space="9" w:color="C9C9CA"/>
              </w:divBdr>
              <w:divsChild>
                <w:div w:id="1373535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8287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showWindowFun(this,'%E5%9B%BD%E6%B0%91%E4%BF%A1%E6%89%98%C2%B7%E5%AE%89%E6%B0%9121%E5%8F%B7%E9%9B%86%E5%90%88%E8%B5%84%E9%87%91%E4%BF%A1%E6%89%98%E8%AE%A1%E5%88%92','100235')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129</Words>
  <Characters>741</Characters>
  <Application>Microsoft Office Word</Application>
  <DocSecurity>0</DocSecurity>
  <Lines>6</Lines>
  <Paragraphs>1</Paragraphs>
  <ScaleCrop>false</ScaleCrop>
  <Company/>
  <LinksUpToDate>false</LinksUpToDate>
  <CharactersWithSpaces>869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张颖</dc:creator>
  <cp:lastModifiedBy>张颖</cp:lastModifiedBy>
  <cp:revision>1</cp:revision>
  <dcterms:created xsi:type="dcterms:W3CDTF">2017-08-10T02:25:00Z</dcterms:created>
  <dcterms:modified xsi:type="dcterms:W3CDTF">2017-08-10T02:25:00Z</dcterms:modified>
</cp:coreProperties>
</file>