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73C" w:rsidRPr="00D1473C" w:rsidRDefault="00D1473C" w:rsidP="00D1473C">
      <w:pPr>
        <w:widowControl/>
        <w:spacing w:line="450" w:lineRule="atLeast"/>
        <w:jc w:val="center"/>
        <w:outlineLvl w:val="1"/>
        <w:rPr>
          <w:rFonts w:ascii="Microsoft Yahei" w:eastAsia="宋体" w:hAnsi="Microsoft Yahei" w:cs="宋体"/>
          <w:color w:val="666666"/>
          <w:kern w:val="0"/>
          <w:sz w:val="27"/>
          <w:szCs w:val="27"/>
        </w:rPr>
      </w:pPr>
      <w:r w:rsidRPr="00D1473C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华润信托</w:t>
      </w:r>
      <w:r w:rsidRPr="00D1473C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·</w:t>
      </w:r>
      <w:r w:rsidRPr="00D1473C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枫池</w:t>
      </w:r>
      <w:r w:rsidRPr="00D1473C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1</w:t>
      </w:r>
      <w:r w:rsidRPr="00D1473C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期集合资金信托计划成立公告</w:t>
      </w:r>
    </w:p>
    <w:p w:rsidR="00D1473C" w:rsidRPr="00D1473C" w:rsidRDefault="00D1473C" w:rsidP="00D1473C">
      <w:pPr>
        <w:widowControl/>
        <w:spacing w:before="150" w:line="300" w:lineRule="atLeast"/>
        <w:jc w:val="center"/>
        <w:rPr>
          <w:rFonts w:ascii="Microsoft Yahei" w:eastAsia="宋体" w:hAnsi="Microsoft Yahei" w:cs="宋体"/>
          <w:color w:val="999999"/>
          <w:kern w:val="0"/>
          <w:szCs w:val="21"/>
        </w:rPr>
      </w:pPr>
      <w:r w:rsidRPr="00D1473C">
        <w:rPr>
          <w:rFonts w:ascii="Microsoft Yahei" w:eastAsia="宋体" w:hAnsi="Microsoft Yahei" w:cs="宋体"/>
          <w:color w:val="999999"/>
          <w:kern w:val="0"/>
          <w:szCs w:val="21"/>
        </w:rPr>
        <w:t>发稿时间：</w:t>
      </w:r>
      <w:r w:rsidRPr="00D1473C">
        <w:rPr>
          <w:rFonts w:ascii="Microsoft Yahei" w:eastAsia="宋体" w:hAnsi="Microsoft Yahei" w:cs="宋体"/>
          <w:color w:val="999999"/>
          <w:kern w:val="0"/>
          <w:szCs w:val="21"/>
        </w:rPr>
        <w:t>2017-11-30</w:t>
      </w:r>
    </w:p>
    <w:p w:rsidR="00D1473C" w:rsidRPr="00D1473C" w:rsidRDefault="00D1473C" w:rsidP="00D1473C">
      <w:pPr>
        <w:widowControl/>
        <w:spacing w:line="5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</w:rPr>
        <w:t>尊敬的委托人暨受益人：</w:t>
      </w:r>
    </w:p>
    <w:p w:rsidR="00D1473C" w:rsidRPr="00D1473C" w:rsidRDefault="00D1473C" w:rsidP="00D1473C">
      <w:pPr>
        <w:widowControl/>
        <w:spacing w:line="500" w:lineRule="atLeast"/>
        <w:ind w:firstLine="500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  <w:shd w:val="clear" w:color="auto" w:fill="FFFFFF"/>
        </w:rPr>
        <w:t>华润信托·枫池1期集合资金信托计划（以下简称“本信托计划”）已于2017年11月30日成立，期限为10年。本信托计划的保管银行为中国建设银行股份有限公司。受托人将按照信托文件的约定管理运用信托财产。</w:t>
      </w:r>
    </w:p>
    <w:p w:rsidR="00D1473C" w:rsidRPr="00D1473C" w:rsidRDefault="00D1473C" w:rsidP="00D1473C">
      <w:pPr>
        <w:widowControl/>
        <w:spacing w:line="500" w:lineRule="atLeast"/>
        <w:ind w:firstLine="500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</w:rPr>
        <w:t>本信托计划的认购账户</w:t>
      </w: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  <w:shd w:val="clear" w:color="auto" w:fill="FFFFFF"/>
        </w:rPr>
        <w:t>为：</w:t>
      </w:r>
    </w:p>
    <w:p w:rsidR="00D1473C" w:rsidRPr="00D1473C" w:rsidRDefault="00D1473C" w:rsidP="00D1473C">
      <w:pPr>
        <w:widowControl/>
        <w:spacing w:line="500" w:lineRule="atLeast"/>
        <w:ind w:firstLine="500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</w:rPr>
        <w:t>户  名：华润深国投信托有限公司</w:t>
      </w:r>
    </w:p>
    <w:p w:rsidR="00D1473C" w:rsidRPr="00D1473C" w:rsidRDefault="00D1473C" w:rsidP="00D1473C">
      <w:pPr>
        <w:widowControl/>
        <w:spacing w:line="500" w:lineRule="atLeast"/>
        <w:ind w:firstLine="500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</w:rPr>
        <w:t>开户行：中国建设银行股份有限公司杭州之江支行</w:t>
      </w:r>
    </w:p>
    <w:p w:rsidR="00D1473C" w:rsidRPr="00D1473C" w:rsidRDefault="00D1473C" w:rsidP="00D1473C">
      <w:pPr>
        <w:widowControl/>
        <w:spacing w:line="500" w:lineRule="atLeast"/>
        <w:ind w:firstLine="500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color w:val="000000"/>
          <w:spacing w:val="20"/>
          <w:kern w:val="0"/>
          <w:szCs w:val="21"/>
        </w:rPr>
        <w:t>账  号：33050161982709188888</w:t>
      </w:r>
    </w:p>
    <w:p w:rsidR="00D1473C" w:rsidRPr="00D1473C" w:rsidRDefault="00D1473C" w:rsidP="00D1473C">
      <w:pPr>
        <w:widowControl/>
        <w:spacing w:line="5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b/>
          <w:bCs/>
          <w:color w:val="000000"/>
          <w:spacing w:val="20"/>
          <w:kern w:val="0"/>
          <w:szCs w:val="21"/>
          <w:shd w:val="clear" w:color="auto" w:fill="FFFFFF"/>
        </w:rPr>
        <w:t>重要提示：</w:t>
      </w:r>
      <w:r w:rsidRPr="00D1473C">
        <w:rPr>
          <w:rFonts w:ascii="微软雅黑" w:eastAsia="微软雅黑" w:hAnsi="微软雅黑" w:cs="宋体" w:hint="eastAsia"/>
          <w:b/>
          <w:bCs/>
          <w:color w:val="000000"/>
          <w:spacing w:val="20"/>
          <w:kern w:val="0"/>
          <w:szCs w:val="21"/>
        </w:rPr>
        <w:t>本信托计划并不保证赢利，亦不保证投资者本金不受损失，证券投资有风险，投资须谨慎！投资者应仔细阅读信托文件，并与投资顾问或受托人进行充分沟通，审慎做出购买决策。</w:t>
      </w:r>
    </w:p>
    <w:p w:rsidR="00D1473C" w:rsidRPr="00D1473C" w:rsidRDefault="00D1473C" w:rsidP="00D1473C">
      <w:pPr>
        <w:widowControl/>
        <w:spacing w:line="50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D1473C">
        <w:rPr>
          <w:rFonts w:ascii="微软雅黑" w:eastAsia="微软雅黑" w:hAnsi="微软雅黑" w:cs="宋体" w:hint="eastAsia"/>
          <w:b/>
          <w:bCs/>
          <w:color w:val="000000"/>
          <w:spacing w:val="20"/>
          <w:kern w:val="0"/>
          <w:szCs w:val="21"/>
          <w:shd w:val="clear" w:color="auto" w:fill="FFFFFF"/>
        </w:rPr>
        <w:t> </w:t>
      </w:r>
    </w:p>
    <w:p w:rsidR="000142C7" w:rsidRDefault="00D1473C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72C"/>
    <w:rsid w:val="00755317"/>
    <w:rsid w:val="0078272C"/>
    <w:rsid w:val="00D1473C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147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1473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D1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1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147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147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1473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D1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1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14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7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6E6E6"/>
            <w:right w:val="none" w:sz="0" w:space="0" w:color="auto"/>
          </w:divBdr>
        </w:div>
        <w:div w:id="8627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2017-12-14T03:26:00Z</dcterms:created>
  <dcterms:modified xsi:type="dcterms:W3CDTF">2017-12-14T03:27:00Z</dcterms:modified>
</cp:coreProperties>
</file>