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8BC" w:rsidRPr="0045609A" w:rsidRDefault="001D68BC" w:rsidP="001D68BC">
      <w:pPr>
        <w:spacing w:beforeLines="50" w:before="156" w:afterLines="50" w:after="156" w:line="480" w:lineRule="exact"/>
        <w:rPr>
          <w:rFonts w:asciiTheme="minorEastAsia" w:eastAsiaTheme="minorEastAsia" w:hAnsiTheme="minorEastAsia"/>
          <w:bCs/>
          <w:iCs/>
          <w:color w:val="000000"/>
          <w:sz w:val="28"/>
          <w:szCs w:val="28"/>
        </w:rPr>
      </w:pPr>
      <w:r w:rsidRPr="0045609A">
        <w:rPr>
          <w:rFonts w:asciiTheme="minorEastAsia" w:eastAsiaTheme="minorEastAsia" w:hAnsiTheme="minorEastAsia"/>
          <w:bCs/>
          <w:iCs/>
          <w:color w:val="000000"/>
          <w:sz w:val="28"/>
          <w:szCs w:val="28"/>
        </w:rPr>
        <w:t>证券代码：0006</w:t>
      </w:r>
      <w:r>
        <w:rPr>
          <w:rFonts w:asciiTheme="minorEastAsia" w:eastAsiaTheme="minorEastAsia" w:hAnsiTheme="minorEastAsia" w:hint="eastAsia"/>
          <w:bCs/>
          <w:iCs/>
          <w:color w:val="000000"/>
          <w:sz w:val="28"/>
          <w:szCs w:val="28"/>
        </w:rPr>
        <w:t>56</w:t>
      </w:r>
      <w:r w:rsidRPr="0045609A">
        <w:rPr>
          <w:rFonts w:asciiTheme="minorEastAsia" w:eastAsiaTheme="minorEastAsia" w:hAnsiTheme="minorEastAsia"/>
          <w:bCs/>
          <w:iCs/>
          <w:color w:val="000000"/>
          <w:sz w:val="28"/>
          <w:szCs w:val="28"/>
        </w:rPr>
        <w:t xml:space="preserve">                      证券简称：金科股份</w:t>
      </w:r>
    </w:p>
    <w:p w:rsidR="001D68BC" w:rsidRPr="0045609A" w:rsidRDefault="001D68BC" w:rsidP="001D68BC">
      <w:pPr>
        <w:spacing w:beforeLines="50" w:before="156" w:afterLines="50" w:after="156" w:line="480" w:lineRule="exact"/>
        <w:jc w:val="center"/>
        <w:rPr>
          <w:rFonts w:asciiTheme="minorEastAsia" w:eastAsiaTheme="minorEastAsia" w:hAnsiTheme="minorEastAsia"/>
          <w:b/>
          <w:bCs/>
          <w:iCs/>
          <w:color w:val="000000"/>
          <w:sz w:val="32"/>
          <w:szCs w:val="32"/>
        </w:rPr>
      </w:pPr>
      <w:r w:rsidRPr="0045609A">
        <w:rPr>
          <w:rFonts w:asciiTheme="minorEastAsia" w:eastAsiaTheme="minorEastAsia" w:hAnsiTheme="minorEastAsia"/>
          <w:b/>
          <w:bCs/>
          <w:iCs/>
          <w:color w:val="000000"/>
          <w:sz w:val="32"/>
          <w:szCs w:val="32"/>
        </w:rPr>
        <w:t>金科地产集团股份有限公司投资者关系活动记录表</w:t>
      </w:r>
    </w:p>
    <w:p w:rsidR="001D68BC" w:rsidRPr="0045609A" w:rsidRDefault="001D68BC" w:rsidP="001D68BC">
      <w:pPr>
        <w:spacing w:beforeLines="50" w:before="156" w:afterLines="50" w:after="156" w:line="480" w:lineRule="exact"/>
        <w:jc w:val="left"/>
        <w:rPr>
          <w:rFonts w:asciiTheme="minorEastAsia" w:eastAsiaTheme="minorEastAsia" w:hAnsiTheme="minorEastAsia"/>
          <w:b/>
          <w:bCs/>
          <w:iCs/>
          <w:color w:val="FF0000"/>
          <w:sz w:val="24"/>
          <w:szCs w:val="21"/>
        </w:rPr>
      </w:pPr>
      <w:r w:rsidRPr="0045609A">
        <w:rPr>
          <w:rFonts w:asciiTheme="minorEastAsia" w:eastAsiaTheme="minorEastAsia" w:hAnsiTheme="minorEastAsia"/>
          <w:b/>
          <w:bCs/>
          <w:color w:val="FF0000"/>
          <w:sz w:val="24"/>
          <w:szCs w:val="21"/>
        </w:rPr>
        <w:t>重要提示：凡涉及公司未来计划、发展战略等前瞻性描述不构成公司对投资者的实质承诺，敬请投资者注意投资风险。</w:t>
      </w:r>
    </w:p>
    <w:p w:rsidR="001D68BC" w:rsidRPr="0045609A" w:rsidRDefault="001D68BC" w:rsidP="001D68BC">
      <w:pPr>
        <w:spacing w:line="480" w:lineRule="exact"/>
        <w:rPr>
          <w:rFonts w:asciiTheme="minorEastAsia" w:eastAsiaTheme="minorEastAsia" w:hAnsiTheme="minorEastAsia"/>
          <w:bCs/>
          <w:iCs/>
          <w:color w:val="000000"/>
          <w:sz w:val="24"/>
        </w:rPr>
      </w:pPr>
      <w:r w:rsidRPr="0045609A">
        <w:rPr>
          <w:rFonts w:asciiTheme="minorEastAsia" w:eastAsiaTheme="minorEastAsia" w:hAnsiTheme="minorEastAsia"/>
          <w:bCs/>
          <w:iCs/>
          <w:color w:val="000000"/>
          <w:sz w:val="24"/>
        </w:rPr>
        <w:t xml:space="preserve">                                                         编号：201</w:t>
      </w:r>
      <w:r w:rsidR="004C20ED">
        <w:rPr>
          <w:rFonts w:asciiTheme="minorEastAsia" w:eastAsiaTheme="minorEastAsia" w:hAnsiTheme="minorEastAsia" w:hint="eastAsia"/>
          <w:bCs/>
          <w:iCs/>
          <w:color w:val="000000"/>
          <w:sz w:val="24"/>
        </w:rPr>
        <w:t>8</w:t>
      </w:r>
      <w:r w:rsidRPr="0045609A">
        <w:rPr>
          <w:rFonts w:asciiTheme="minorEastAsia" w:eastAsiaTheme="minorEastAsia" w:hAnsiTheme="minorEastAsia"/>
          <w:bCs/>
          <w:iCs/>
          <w:color w:val="000000"/>
          <w:sz w:val="24"/>
        </w:rPr>
        <w:t>-0</w:t>
      </w:r>
      <w:r w:rsidR="005F769D">
        <w:rPr>
          <w:rFonts w:asciiTheme="minorEastAsia" w:eastAsiaTheme="minorEastAsia" w:hAnsiTheme="minorEastAsia" w:hint="eastAsia"/>
          <w:bCs/>
          <w:iCs/>
          <w:color w:val="000000"/>
          <w:sz w:val="24"/>
        </w:rPr>
        <w:t>2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265"/>
        <w:gridCol w:w="6257"/>
      </w:tblGrid>
      <w:tr w:rsidR="001D68BC" w:rsidRPr="0045609A" w:rsidTr="00692824">
        <w:trPr>
          <w:trHeight w:val="20"/>
          <w:jc w:val="center"/>
        </w:trPr>
        <w:tc>
          <w:tcPr>
            <w:tcW w:w="132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67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5F769D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201</w:t>
            </w:r>
            <w:r w:rsidR="004C20ED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8</w:t>
            </w: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 w:rsidR="005F769D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2</w:t>
            </w: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 w:rsidR="005F769D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1D68BC" w:rsidRPr="00630F9F" w:rsidTr="00692824">
        <w:trPr>
          <w:trHeight w:val="20"/>
          <w:jc w:val="center"/>
        </w:trPr>
        <w:tc>
          <w:tcPr>
            <w:tcW w:w="132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地点</w:t>
            </w:r>
          </w:p>
        </w:tc>
        <w:tc>
          <w:tcPr>
            <w:tcW w:w="3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公司总部证券事务部办公室</w:t>
            </w:r>
          </w:p>
        </w:tc>
      </w:tr>
      <w:tr w:rsidR="001D68BC" w:rsidRPr="004C20ED" w:rsidTr="00692824">
        <w:trPr>
          <w:trHeight w:val="20"/>
          <w:jc w:val="center"/>
        </w:trPr>
        <w:tc>
          <w:tcPr>
            <w:tcW w:w="132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投资者关系活动类别</w:t>
            </w: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√特定对象调研        □分析</w:t>
            </w:r>
            <w:proofErr w:type="gramStart"/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师会议</w:t>
            </w:r>
            <w:proofErr w:type="gramEnd"/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□媒体采访            □业绩说明会</w:t>
            </w: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□新闻发布会          □路演活动</w:t>
            </w: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 xml:space="preserve">□现场参观 </w:t>
            </w: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□其他 （</w:t>
            </w:r>
            <w:proofErr w:type="gramStart"/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  <w:u w:val="single"/>
              </w:rPr>
              <w:t>请文字</w:t>
            </w:r>
            <w:proofErr w:type="gramEnd"/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  <w:u w:val="single"/>
              </w:rPr>
              <w:t>说明其他活动内容）</w:t>
            </w: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参与单位名称及人员姓名</w:t>
            </w: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04599E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A4362" w:rsidRPr="00DA4362" w:rsidRDefault="005F769D" w:rsidP="00B36D52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长城基金：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龙宇飞</w:t>
            </w:r>
            <w:proofErr w:type="gramEnd"/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上市公司接待人员姓名</w:t>
            </w:r>
          </w:p>
        </w:tc>
        <w:tc>
          <w:tcPr>
            <w:tcW w:w="3671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5F769D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徐国富</w:t>
            </w:r>
            <w:r w:rsidR="009F3D37"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、周桥</w:t>
            </w: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1D68BC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 xml:space="preserve">记录人： 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周桥</w:t>
            </w: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投资者关系活动主要内容介绍</w:t>
            </w:r>
          </w:p>
        </w:tc>
        <w:tc>
          <w:tcPr>
            <w:tcW w:w="3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公司在遵守信息披露制度的前提下，介绍公司管理模式、经营状况、项目情况等，未提供书面资料。</w:t>
            </w:r>
            <w:r>
              <w:rPr>
                <w:rFonts w:asciiTheme="minorEastAsia" w:eastAsiaTheme="minorEastAsia" w:hAnsiTheme="minorEastAsia" w:hint="eastAsia"/>
                <w:color w:val="000000"/>
                <w:kern w:val="0"/>
                <w:sz w:val="28"/>
                <w:szCs w:val="28"/>
              </w:rPr>
              <w:t>来访人员已签署《承诺书》。</w:t>
            </w:r>
          </w:p>
        </w:tc>
      </w:tr>
      <w:tr w:rsidR="001D68BC" w:rsidRPr="0045609A" w:rsidTr="00692824">
        <w:trPr>
          <w:trHeight w:val="20"/>
          <w:jc w:val="center"/>
        </w:trPr>
        <w:tc>
          <w:tcPr>
            <w:tcW w:w="132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附件清单（如有）</w:t>
            </w:r>
          </w:p>
        </w:tc>
        <w:tc>
          <w:tcPr>
            <w:tcW w:w="3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68BC" w:rsidRPr="0045609A" w:rsidRDefault="001D68BC" w:rsidP="00692824">
            <w:pPr>
              <w:widowControl/>
              <w:spacing w:line="480" w:lineRule="exact"/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</w:pPr>
            <w:r w:rsidRPr="0045609A">
              <w:rPr>
                <w:rFonts w:asciiTheme="minorEastAsia" w:eastAsiaTheme="minorEastAsia" w:hAnsiTheme="minorEastAsia"/>
                <w:color w:val="000000"/>
                <w:kern w:val="0"/>
                <w:sz w:val="28"/>
                <w:szCs w:val="28"/>
              </w:rPr>
              <w:t>调研主要问题及回答摘要</w:t>
            </w:r>
          </w:p>
        </w:tc>
      </w:tr>
    </w:tbl>
    <w:p w:rsidR="001D68BC" w:rsidRDefault="001D68BC" w:rsidP="001D68BC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</w:p>
    <w:p w:rsidR="001D68BC" w:rsidRPr="0045609A" w:rsidRDefault="001D68BC" w:rsidP="001D68BC">
      <w:pPr>
        <w:spacing w:line="480" w:lineRule="exact"/>
        <w:rPr>
          <w:rFonts w:asciiTheme="minorEastAsia" w:eastAsiaTheme="minorEastAsia" w:hAnsiTheme="minorEastAsia"/>
          <w:sz w:val="28"/>
          <w:szCs w:val="28"/>
        </w:rPr>
      </w:pPr>
    </w:p>
    <w:p w:rsidR="001D68BC" w:rsidRDefault="001D68BC" w:rsidP="001D68BC">
      <w:pPr>
        <w:widowControl/>
        <w:jc w:val="left"/>
        <w:rPr>
          <w:rFonts w:asciiTheme="minorEastAsia" w:eastAsiaTheme="minorEastAsia" w:hAnsiTheme="minorEastAsia"/>
          <w:sz w:val="28"/>
          <w:szCs w:val="28"/>
        </w:rPr>
      </w:pPr>
      <w:r w:rsidRPr="0045609A">
        <w:rPr>
          <w:rFonts w:asciiTheme="minorEastAsia" w:eastAsiaTheme="minorEastAsia" w:hAnsiTheme="minorEastAsia" w:hint="eastAsia"/>
          <w:sz w:val="28"/>
          <w:szCs w:val="28"/>
        </w:rPr>
        <w:t>附件：本次调研主要问题及回答摘要</w:t>
      </w:r>
    </w:p>
    <w:p w:rsidR="001A009D" w:rsidRDefault="001A009D" w:rsidP="001D68BC">
      <w:pPr>
        <w:widowControl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B36D52" w:rsidRDefault="00B36D52" w:rsidP="001D68BC">
      <w:pPr>
        <w:widowControl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5F769D" w:rsidRPr="001A009D" w:rsidRDefault="005F769D" w:rsidP="001D68BC">
      <w:pPr>
        <w:widowControl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1D68BC" w:rsidRPr="0045609A" w:rsidRDefault="001D68BC" w:rsidP="001D68BC">
      <w:pPr>
        <w:spacing w:line="480" w:lineRule="exact"/>
        <w:jc w:val="center"/>
        <w:rPr>
          <w:rFonts w:asciiTheme="minorEastAsia" w:eastAsiaTheme="minorEastAsia" w:hAnsiTheme="minorEastAsia"/>
          <w:b/>
          <w:sz w:val="32"/>
          <w:szCs w:val="28"/>
        </w:rPr>
      </w:pPr>
      <w:r w:rsidRPr="0045609A">
        <w:rPr>
          <w:rFonts w:asciiTheme="minorEastAsia" w:eastAsiaTheme="minorEastAsia" w:hAnsiTheme="minorEastAsia" w:hint="eastAsia"/>
          <w:b/>
          <w:sz w:val="36"/>
          <w:szCs w:val="28"/>
        </w:rPr>
        <w:lastRenderedPageBreak/>
        <w:t>金科股份</w:t>
      </w:r>
      <w:r w:rsidRPr="0045609A">
        <w:rPr>
          <w:rFonts w:asciiTheme="minorEastAsia" w:eastAsiaTheme="minorEastAsia" w:hAnsiTheme="minorEastAsia"/>
          <w:b/>
          <w:sz w:val="36"/>
          <w:szCs w:val="28"/>
        </w:rPr>
        <w:t>201</w:t>
      </w:r>
      <w:r w:rsidR="009F3D37">
        <w:rPr>
          <w:rFonts w:asciiTheme="minorEastAsia" w:eastAsiaTheme="minorEastAsia" w:hAnsiTheme="minorEastAsia" w:hint="eastAsia"/>
          <w:b/>
          <w:sz w:val="36"/>
          <w:szCs w:val="28"/>
        </w:rPr>
        <w:t>8</w:t>
      </w:r>
      <w:r w:rsidRPr="0045609A">
        <w:rPr>
          <w:rFonts w:asciiTheme="minorEastAsia" w:eastAsiaTheme="minorEastAsia" w:hAnsiTheme="minorEastAsia" w:hint="eastAsia"/>
          <w:b/>
          <w:sz w:val="36"/>
          <w:szCs w:val="28"/>
        </w:rPr>
        <w:t>年机构调研会议纪要</w:t>
      </w:r>
    </w:p>
    <w:p w:rsidR="00642CC9" w:rsidRPr="009F3D37" w:rsidRDefault="00642CC9" w:rsidP="001D68BC">
      <w:pPr>
        <w:spacing w:line="480" w:lineRule="exact"/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</w:p>
    <w:p w:rsidR="005F769D" w:rsidRDefault="005F769D" w:rsidP="00C97DF4">
      <w:pPr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一、公司</w:t>
      </w:r>
      <w:r w:rsidR="00F0749F">
        <w:rPr>
          <w:rFonts w:asciiTheme="minorEastAsia" w:eastAsiaTheme="minorEastAsia" w:hAnsiTheme="minorEastAsia" w:hint="eastAsia"/>
          <w:b/>
          <w:sz w:val="28"/>
          <w:szCs w:val="28"/>
        </w:rPr>
        <w:t>整体</w:t>
      </w:r>
      <w:r w:rsidRPr="005F769D">
        <w:rPr>
          <w:rFonts w:asciiTheme="minorEastAsia" w:eastAsiaTheme="minorEastAsia" w:hAnsiTheme="minorEastAsia" w:hint="eastAsia"/>
          <w:b/>
          <w:sz w:val="28"/>
          <w:szCs w:val="28"/>
        </w:rPr>
        <w:t>情况</w:t>
      </w:r>
      <w:r w:rsidR="00F0749F">
        <w:rPr>
          <w:rFonts w:asciiTheme="minorEastAsia" w:eastAsiaTheme="minorEastAsia" w:hAnsiTheme="minorEastAsia" w:hint="eastAsia"/>
          <w:b/>
          <w:sz w:val="28"/>
          <w:szCs w:val="28"/>
        </w:rPr>
        <w:t>介绍</w:t>
      </w:r>
    </w:p>
    <w:p w:rsidR="005F769D" w:rsidRPr="005F769D" w:rsidRDefault="00F0749F" w:rsidP="00F0749F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F0749F">
        <w:rPr>
          <w:rFonts w:asciiTheme="minorEastAsia" w:eastAsiaTheme="minorEastAsia" w:hAnsiTheme="minorEastAsia" w:hint="eastAsia"/>
          <w:sz w:val="28"/>
          <w:szCs w:val="28"/>
        </w:rPr>
        <w:t>公司1998年成立于重庆，现已发展为一家以房地产开发为主，社区生活服务、酒店经营管理等相关多元化产业经营为辅的大型企业集团。</w:t>
      </w:r>
      <w:r w:rsidR="005F769D">
        <w:rPr>
          <w:rFonts w:asciiTheme="minorEastAsia" w:eastAsiaTheme="minorEastAsia" w:hAnsiTheme="minorEastAsia" w:hint="eastAsia"/>
          <w:sz w:val="28"/>
          <w:szCs w:val="28"/>
        </w:rPr>
        <w:t>根据已披露的2017年三季报显示，</w:t>
      </w:r>
      <w:r w:rsidR="005F769D" w:rsidRPr="005F769D">
        <w:rPr>
          <w:rFonts w:asciiTheme="minorEastAsia" w:eastAsiaTheme="minorEastAsia" w:hAnsiTheme="minorEastAsia" w:hint="eastAsia"/>
          <w:sz w:val="28"/>
          <w:szCs w:val="28"/>
        </w:rPr>
        <w:t>公司归属于上市公司股东净资产约167亿，营业收入约181亿，归属上市公司股东净利润约8亿。实现销售金额约440亿元，同比增长约91%，其中地产板块实现签约销售金额约422亿元，同比增长约94%。</w:t>
      </w:r>
      <w:r>
        <w:rPr>
          <w:rFonts w:asciiTheme="minorEastAsia" w:eastAsiaTheme="minorEastAsia" w:hAnsiTheme="minorEastAsia" w:hint="eastAsia"/>
          <w:sz w:val="28"/>
          <w:szCs w:val="28"/>
        </w:rPr>
        <w:t>2017年全年，公司整体经营情况良好。</w:t>
      </w:r>
    </w:p>
    <w:p w:rsidR="001D68BC" w:rsidRPr="00C97DF4" w:rsidRDefault="005F769D" w:rsidP="00C97DF4">
      <w:pPr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</w:t>
      </w:r>
      <w:r w:rsidR="001D68BC" w:rsidRPr="00C97DF4">
        <w:rPr>
          <w:rFonts w:asciiTheme="minorEastAsia" w:eastAsiaTheme="minorEastAsia" w:hAnsiTheme="minorEastAsia" w:hint="eastAsia"/>
          <w:b/>
          <w:sz w:val="28"/>
          <w:szCs w:val="28"/>
        </w:rPr>
        <w:t>、</w:t>
      </w:r>
      <w:r w:rsidR="00642CC9" w:rsidRPr="00C97DF4">
        <w:rPr>
          <w:rFonts w:asciiTheme="minorEastAsia" w:eastAsiaTheme="minorEastAsia" w:hAnsiTheme="minorEastAsia" w:hint="eastAsia"/>
          <w:b/>
          <w:sz w:val="28"/>
          <w:szCs w:val="28"/>
        </w:rPr>
        <w:t>公司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土地布局情况</w:t>
      </w:r>
    </w:p>
    <w:p w:rsidR="003E1505" w:rsidRDefault="00F0749F" w:rsidP="005F769D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公司目前持续加快以聚焦城市群为导向的全国性布局，</w:t>
      </w:r>
      <w:r w:rsidR="003E1505" w:rsidRPr="003E1505">
        <w:rPr>
          <w:rFonts w:asciiTheme="minorEastAsia" w:eastAsiaTheme="minorEastAsia" w:hAnsiTheme="minorEastAsia" w:hint="eastAsia"/>
          <w:sz w:val="28"/>
          <w:szCs w:val="28"/>
        </w:rPr>
        <w:t>大力发展以重庆为核心的成渝城市群、以郑州为核心的中原城市群和以武汉为核心的长江中游城市群；重点发展以上海为核心的长三角城市群、以广深为核心的粤港澳大湾区城市群和以北京为核心的京津</w:t>
      </w:r>
      <w:proofErr w:type="gramStart"/>
      <w:r w:rsidR="003E1505" w:rsidRPr="003E1505">
        <w:rPr>
          <w:rFonts w:asciiTheme="minorEastAsia" w:eastAsiaTheme="minorEastAsia" w:hAnsiTheme="minorEastAsia" w:hint="eastAsia"/>
          <w:sz w:val="28"/>
          <w:szCs w:val="28"/>
        </w:rPr>
        <w:t>冀城</w:t>
      </w:r>
      <w:proofErr w:type="gramEnd"/>
      <w:r w:rsidR="003E1505" w:rsidRPr="003E1505">
        <w:rPr>
          <w:rFonts w:asciiTheme="minorEastAsia" w:eastAsiaTheme="minorEastAsia" w:hAnsiTheme="minorEastAsia" w:hint="eastAsia"/>
          <w:sz w:val="28"/>
          <w:szCs w:val="28"/>
        </w:rPr>
        <w:t>市群；积极发展山东半岛城市群、北部湾城市群等。同时结合城市群内城市的不同能级，聚焦发展</w:t>
      </w:r>
      <w:proofErr w:type="gramStart"/>
      <w:r w:rsidR="003E1505" w:rsidRPr="003E1505">
        <w:rPr>
          <w:rFonts w:asciiTheme="minorEastAsia" w:eastAsiaTheme="minorEastAsia" w:hAnsiTheme="minorEastAsia" w:hint="eastAsia"/>
          <w:sz w:val="28"/>
          <w:szCs w:val="28"/>
        </w:rPr>
        <w:t>一</w:t>
      </w:r>
      <w:proofErr w:type="gramEnd"/>
      <w:r w:rsidR="003E1505" w:rsidRPr="003E1505">
        <w:rPr>
          <w:rFonts w:asciiTheme="minorEastAsia" w:eastAsiaTheme="minorEastAsia" w:hAnsiTheme="minorEastAsia" w:hint="eastAsia"/>
          <w:sz w:val="28"/>
          <w:szCs w:val="28"/>
        </w:rPr>
        <w:t>二线城市，大力发展中心城市，选择性进入优质三四线城市。</w:t>
      </w:r>
      <w:r w:rsidR="005F769D">
        <w:rPr>
          <w:rFonts w:asciiTheme="minorEastAsia" w:eastAsiaTheme="minorEastAsia" w:hAnsiTheme="minorEastAsia" w:hint="eastAsia"/>
          <w:sz w:val="28"/>
          <w:szCs w:val="28"/>
        </w:rPr>
        <w:t>公司已披露的2017年三季报显示：当年前三季度</w:t>
      </w:r>
      <w:r w:rsidR="003E1505" w:rsidRPr="003E1505">
        <w:rPr>
          <w:rFonts w:asciiTheme="minorEastAsia" w:eastAsiaTheme="minorEastAsia" w:hAnsiTheme="minorEastAsia" w:hint="eastAsia"/>
          <w:sz w:val="28"/>
          <w:szCs w:val="28"/>
        </w:rPr>
        <w:t>公司新增</w:t>
      </w:r>
      <w:proofErr w:type="gramStart"/>
      <w:r w:rsidR="003E1505" w:rsidRPr="003E1505">
        <w:rPr>
          <w:rFonts w:asciiTheme="minorEastAsia" w:eastAsiaTheme="minorEastAsia" w:hAnsiTheme="minorEastAsia" w:hint="eastAsia"/>
          <w:sz w:val="28"/>
          <w:szCs w:val="28"/>
        </w:rPr>
        <w:t>权益计容建筑面积</w:t>
      </w:r>
      <w:proofErr w:type="gramEnd"/>
      <w:r w:rsidR="003E1505" w:rsidRPr="003E1505">
        <w:rPr>
          <w:rFonts w:asciiTheme="minorEastAsia" w:eastAsiaTheme="minorEastAsia" w:hAnsiTheme="minorEastAsia" w:hint="eastAsia"/>
          <w:sz w:val="28"/>
          <w:szCs w:val="28"/>
        </w:rPr>
        <w:t>约720万平方米。</w:t>
      </w:r>
    </w:p>
    <w:p w:rsidR="00760694" w:rsidRPr="003E1505" w:rsidRDefault="00F0749F" w:rsidP="003E1505">
      <w:pPr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三</w:t>
      </w:r>
      <w:r w:rsidR="00760694" w:rsidRPr="003E1505">
        <w:rPr>
          <w:rFonts w:asciiTheme="minorEastAsia" w:eastAsiaTheme="minorEastAsia" w:hAnsiTheme="minorEastAsia" w:hint="eastAsia"/>
          <w:b/>
          <w:sz w:val="28"/>
          <w:szCs w:val="28"/>
        </w:rPr>
        <w:t>、公司</w:t>
      </w:r>
      <w:r w:rsidR="008B23B2">
        <w:rPr>
          <w:rFonts w:asciiTheme="minorEastAsia" w:eastAsiaTheme="minorEastAsia" w:hAnsiTheme="minorEastAsia" w:hint="eastAsia"/>
          <w:b/>
          <w:sz w:val="28"/>
          <w:szCs w:val="28"/>
        </w:rPr>
        <w:t>竞争力</w:t>
      </w:r>
      <w:r w:rsidR="00760694" w:rsidRPr="003E1505">
        <w:rPr>
          <w:rFonts w:asciiTheme="minorEastAsia" w:eastAsiaTheme="minorEastAsia" w:hAnsiTheme="minorEastAsia" w:hint="eastAsia"/>
          <w:b/>
          <w:sz w:val="28"/>
          <w:szCs w:val="28"/>
        </w:rPr>
        <w:t>介绍</w:t>
      </w:r>
      <w:bookmarkStart w:id="0" w:name="_GoBack"/>
      <w:bookmarkEnd w:id="0"/>
    </w:p>
    <w:p w:rsidR="00F92212" w:rsidRPr="00F92212" w:rsidRDefault="008B23B2" w:rsidP="008B23B2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公司</w:t>
      </w:r>
      <w:r w:rsidRPr="008B23B2">
        <w:rPr>
          <w:rFonts w:asciiTheme="minorEastAsia" w:eastAsiaTheme="minorEastAsia" w:hAnsiTheme="minorEastAsia" w:hint="eastAsia"/>
          <w:sz w:val="28"/>
          <w:szCs w:val="28"/>
        </w:rPr>
        <w:t>拥有清晰的战略目标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C97DF4">
        <w:rPr>
          <w:rFonts w:asciiTheme="minorEastAsia" w:eastAsiaTheme="minorEastAsia" w:hAnsiTheme="minorEastAsia" w:hint="eastAsia"/>
          <w:sz w:val="28"/>
          <w:szCs w:val="28"/>
        </w:rPr>
        <w:t>持续的产品创新能力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C97DF4">
        <w:rPr>
          <w:rFonts w:asciiTheme="minorEastAsia" w:eastAsiaTheme="minorEastAsia" w:hAnsiTheme="minorEastAsia" w:hint="eastAsia"/>
          <w:sz w:val="28"/>
          <w:szCs w:val="28"/>
        </w:rPr>
        <w:t>优质的客户服务能力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C97DF4">
        <w:rPr>
          <w:rFonts w:asciiTheme="minorEastAsia" w:eastAsiaTheme="minorEastAsia" w:hAnsiTheme="minorEastAsia" w:hint="eastAsia"/>
          <w:sz w:val="28"/>
          <w:szCs w:val="28"/>
        </w:rPr>
        <w:t>扎实的成本控制能力</w:t>
      </w:r>
      <w:r>
        <w:rPr>
          <w:rFonts w:asciiTheme="minorEastAsia" w:eastAsiaTheme="minorEastAsia" w:hAnsiTheme="minorEastAsia" w:hint="eastAsia"/>
          <w:sz w:val="28"/>
          <w:szCs w:val="28"/>
        </w:rPr>
        <w:t>和</w:t>
      </w:r>
      <w:r w:rsidRPr="008B23B2">
        <w:rPr>
          <w:rFonts w:asciiTheme="minorEastAsia" w:eastAsiaTheme="minorEastAsia" w:hAnsiTheme="minorEastAsia" w:hint="eastAsia"/>
          <w:sz w:val="28"/>
          <w:szCs w:val="28"/>
        </w:rPr>
        <w:t>较强的产业链协同能力</w:t>
      </w:r>
      <w:r>
        <w:rPr>
          <w:rFonts w:asciiTheme="minorEastAsia" w:eastAsiaTheme="minorEastAsia" w:hAnsiTheme="minorEastAsia" w:hint="eastAsia"/>
          <w:sz w:val="28"/>
          <w:szCs w:val="28"/>
        </w:rPr>
        <w:t>。</w:t>
      </w:r>
      <w:r w:rsidRPr="008B23B2">
        <w:rPr>
          <w:rFonts w:asciiTheme="minorEastAsia" w:eastAsiaTheme="minorEastAsia" w:hAnsiTheme="minorEastAsia" w:hint="eastAsia"/>
          <w:sz w:val="28"/>
          <w:szCs w:val="28"/>
        </w:rPr>
        <w:t>公司以“美好你的生活”为使命，积极推动产品创新、模式创新，以“地产+服</w:t>
      </w:r>
      <w:r w:rsidRPr="008B23B2">
        <w:rPr>
          <w:rFonts w:asciiTheme="minorEastAsia" w:eastAsiaTheme="minorEastAsia" w:hAnsiTheme="minorEastAsia" w:hint="eastAsia"/>
          <w:sz w:val="28"/>
          <w:szCs w:val="28"/>
        </w:rPr>
        <w:lastRenderedPageBreak/>
        <w:t>务”连接用户，打造优质生活方式。从人居需求出发，</w:t>
      </w:r>
      <w:proofErr w:type="gramStart"/>
      <w:r w:rsidRPr="008B23B2">
        <w:rPr>
          <w:rFonts w:asciiTheme="minorEastAsia" w:eastAsiaTheme="minorEastAsia" w:hAnsiTheme="minorEastAsia" w:hint="eastAsia"/>
          <w:sz w:val="28"/>
          <w:szCs w:val="28"/>
        </w:rPr>
        <w:t>践行</w:t>
      </w:r>
      <w:proofErr w:type="gramEnd"/>
      <w:r w:rsidRPr="008B23B2">
        <w:rPr>
          <w:rFonts w:asciiTheme="minorEastAsia" w:eastAsiaTheme="minorEastAsia" w:hAnsiTheme="minorEastAsia" w:hint="eastAsia"/>
          <w:sz w:val="28"/>
          <w:szCs w:val="28"/>
        </w:rPr>
        <w:t>“成长更好、便利更好、健康更好、邻里更好、居家更好”五大主张，不断超越。并全力推进产业综合运营、社区综合服务等多元化产业结构和业务格局，建立了良好的产业基础和市场优势，具备强大的综合竞争力。</w:t>
      </w:r>
    </w:p>
    <w:p w:rsidR="00F16B6C" w:rsidRPr="00C97DF4" w:rsidRDefault="00F16B6C" w:rsidP="00C97DF4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C97DF4">
        <w:rPr>
          <w:rFonts w:asciiTheme="minorEastAsia" w:eastAsiaTheme="minorEastAsia" w:hAnsiTheme="minorEastAsia" w:hint="eastAsia"/>
          <w:sz w:val="28"/>
          <w:szCs w:val="28"/>
        </w:rPr>
        <w:t>以上内容可详见公司已披露的定期报告。</w:t>
      </w:r>
    </w:p>
    <w:sectPr w:rsidR="00F16B6C" w:rsidRPr="00C97D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68A"/>
    <w:rsid w:val="000239F7"/>
    <w:rsid w:val="000349E3"/>
    <w:rsid w:val="0004705C"/>
    <w:rsid w:val="00085393"/>
    <w:rsid w:val="00091F5F"/>
    <w:rsid w:val="000D7FEF"/>
    <w:rsid w:val="000F3352"/>
    <w:rsid w:val="00113843"/>
    <w:rsid w:val="00130F5B"/>
    <w:rsid w:val="00156F58"/>
    <w:rsid w:val="00167ADE"/>
    <w:rsid w:val="00192765"/>
    <w:rsid w:val="0019428A"/>
    <w:rsid w:val="00197F08"/>
    <w:rsid w:val="001A009D"/>
    <w:rsid w:val="001D68BC"/>
    <w:rsid w:val="0020747B"/>
    <w:rsid w:val="00215C44"/>
    <w:rsid w:val="00295AEB"/>
    <w:rsid w:val="00296BCB"/>
    <w:rsid w:val="002B6215"/>
    <w:rsid w:val="002B770D"/>
    <w:rsid w:val="002F16F4"/>
    <w:rsid w:val="002F42AD"/>
    <w:rsid w:val="00327A43"/>
    <w:rsid w:val="003525AC"/>
    <w:rsid w:val="003815ED"/>
    <w:rsid w:val="003E1505"/>
    <w:rsid w:val="00404A6C"/>
    <w:rsid w:val="0045018C"/>
    <w:rsid w:val="004C20ED"/>
    <w:rsid w:val="00507BF4"/>
    <w:rsid w:val="005315AD"/>
    <w:rsid w:val="005D1A56"/>
    <w:rsid w:val="005D3A57"/>
    <w:rsid w:val="005F5650"/>
    <w:rsid w:val="005F769D"/>
    <w:rsid w:val="00602322"/>
    <w:rsid w:val="0061744E"/>
    <w:rsid w:val="00637C61"/>
    <w:rsid w:val="00642CC9"/>
    <w:rsid w:val="006A1559"/>
    <w:rsid w:val="00743655"/>
    <w:rsid w:val="00760694"/>
    <w:rsid w:val="008900FD"/>
    <w:rsid w:val="008B23B2"/>
    <w:rsid w:val="008E11AC"/>
    <w:rsid w:val="00943B8A"/>
    <w:rsid w:val="00974F4F"/>
    <w:rsid w:val="009F3D37"/>
    <w:rsid w:val="00A465B3"/>
    <w:rsid w:val="00A55D22"/>
    <w:rsid w:val="00AB7ED5"/>
    <w:rsid w:val="00AC3F1E"/>
    <w:rsid w:val="00B0262E"/>
    <w:rsid w:val="00B36D52"/>
    <w:rsid w:val="00B515F7"/>
    <w:rsid w:val="00B627DA"/>
    <w:rsid w:val="00B67276"/>
    <w:rsid w:val="00B8391F"/>
    <w:rsid w:val="00BA44A5"/>
    <w:rsid w:val="00BC7954"/>
    <w:rsid w:val="00C21013"/>
    <w:rsid w:val="00C53BBB"/>
    <w:rsid w:val="00C76972"/>
    <w:rsid w:val="00C97DF4"/>
    <w:rsid w:val="00D27E84"/>
    <w:rsid w:val="00D566E3"/>
    <w:rsid w:val="00D623D8"/>
    <w:rsid w:val="00D67771"/>
    <w:rsid w:val="00DA4362"/>
    <w:rsid w:val="00E31673"/>
    <w:rsid w:val="00EA6B67"/>
    <w:rsid w:val="00F0749F"/>
    <w:rsid w:val="00F16495"/>
    <w:rsid w:val="00F16B6C"/>
    <w:rsid w:val="00F2268A"/>
    <w:rsid w:val="00F32374"/>
    <w:rsid w:val="00F53922"/>
    <w:rsid w:val="00F9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8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68BC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8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D68BC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181</Words>
  <Characters>1036</Characters>
  <Application>Microsoft Office Word</Application>
  <DocSecurity>0</DocSecurity>
  <Lines>8</Lines>
  <Paragraphs>2</Paragraphs>
  <ScaleCrop>false</ScaleCrop>
  <Company>china</Company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周桥</dc:creator>
  <cp:keywords/>
  <dc:description/>
  <cp:lastModifiedBy>袁衎</cp:lastModifiedBy>
  <cp:revision>3</cp:revision>
  <dcterms:created xsi:type="dcterms:W3CDTF">2018-02-02T11:33:00Z</dcterms:created>
  <dcterms:modified xsi:type="dcterms:W3CDTF">2018-02-02T11:38:00Z</dcterms:modified>
</cp:coreProperties>
</file>