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4E0" w:rsidRPr="005904E0" w:rsidRDefault="005904E0" w:rsidP="005904E0">
      <w:pPr>
        <w:widowControl/>
        <w:shd w:val="clear" w:color="auto" w:fill="B80006"/>
        <w:spacing w:line="750" w:lineRule="atLeast"/>
        <w:jc w:val="left"/>
        <w:rPr>
          <w:rFonts w:ascii="宋体" w:eastAsia="宋体" w:hAnsi="宋体" w:cs="宋体"/>
          <w:color w:val="FFFFFF"/>
          <w:kern w:val="0"/>
          <w:sz w:val="30"/>
          <w:szCs w:val="30"/>
        </w:rPr>
      </w:pPr>
      <w:r w:rsidRPr="005904E0">
        <w:rPr>
          <w:rFonts w:ascii="宋体" w:eastAsia="宋体" w:hAnsi="宋体" w:cs="宋体"/>
          <w:color w:val="FFFFFF"/>
          <w:kern w:val="0"/>
          <w:sz w:val="30"/>
          <w:szCs w:val="30"/>
        </w:rPr>
        <w:t>云南信托-云晖4号单一资金信托</w:t>
      </w:r>
    </w:p>
    <w:p w:rsidR="005904E0" w:rsidRPr="005904E0" w:rsidRDefault="005904E0" w:rsidP="005904E0">
      <w:pPr>
        <w:widowControl/>
        <w:numPr>
          <w:ilvl w:val="0"/>
          <w:numId w:val="1"/>
        </w:numPr>
        <w:shd w:val="clear" w:color="auto" w:fill="FFFFFF"/>
        <w:ind w:left="0"/>
        <w:jc w:val="center"/>
        <w:rPr>
          <w:rFonts w:ascii="宋体" w:eastAsia="宋体" w:hAnsi="宋体" w:cs="宋体"/>
          <w:color w:val="727272"/>
          <w:kern w:val="0"/>
          <w:szCs w:val="21"/>
        </w:rPr>
      </w:pPr>
      <w:r w:rsidRPr="005904E0">
        <w:rPr>
          <w:rFonts w:ascii="Arial" w:eastAsia="宋体" w:hAnsi="Arial" w:cs="Arial"/>
          <w:color w:val="505050"/>
          <w:kern w:val="0"/>
          <w:sz w:val="54"/>
          <w:szCs w:val="54"/>
        </w:rPr>
        <w:t>3,000</w:t>
      </w:r>
      <w:r w:rsidRPr="005904E0">
        <w:rPr>
          <w:rFonts w:ascii="宋体" w:eastAsia="宋体" w:hAnsi="宋体" w:cs="宋体"/>
          <w:color w:val="727272"/>
          <w:kern w:val="0"/>
          <w:szCs w:val="21"/>
        </w:rPr>
        <w:t>万元</w:t>
      </w:r>
    </w:p>
    <w:p w:rsidR="005904E0" w:rsidRPr="005904E0" w:rsidRDefault="005904E0" w:rsidP="005904E0">
      <w:pPr>
        <w:widowControl/>
        <w:shd w:val="clear" w:color="auto" w:fill="FFFFFF"/>
        <w:jc w:val="center"/>
        <w:rPr>
          <w:rFonts w:ascii="宋体" w:eastAsia="宋体" w:hAnsi="宋体" w:cs="宋体"/>
          <w:color w:val="727272"/>
          <w:kern w:val="0"/>
          <w:szCs w:val="21"/>
        </w:rPr>
      </w:pPr>
      <w:r w:rsidRPr="005904E0">
        <w:rPr>
          <w:rFonts w:ascii="宋体" w:eastAsia="宋体" w:hAnsi="宋体" w:cs="宋体"/>
          <w:color w:val="727272"/>
          <w:kern w:val="0"/>
          <w:szCs w:val="21"/>
        </w:rPr>
        <w:t>产品初始规模</w:t>
      </w:r>
    </w:p>
    <w:p w:rsidR="005904E0" w:rsidRPr="005904E0" w:rsidRDefault="005904E0" w:rsidP="005904E0">
      <w:pPr>
        <w:widowControl/>
        <w:numPr>
          <w:ilvl w:val="0"/>
          <w:numId w:val="1"/>
        </w:numPr>
        <w:pBdr>
          <w:left w:val="single" w:sz="6" w:space="0" w:color="E4E4E4"/>
        </w:pBdr>
        <w:shd w:val="clear" w:color="auto" w:fill="FFFFFF"/>
        <w:ind w:left="0"/>
        <w:jc w:val="center"/>
        <w:rPr>
          <w:rFonts w:ascii="宋体" w:eastAsia="宋体" w:hAnsi="宋体" w:cs="宋体"/>
          <w:color w:val="727272"/>
          <w:kern w:val="0"/>
          <w:szCs w:val="21"/>
        </w:rPr>
      </w:pPr>
      <w:r w:rsidRPr="005904E0">
        <w:rPr>
          <w:rFonts w:ascii="Arial" w:eastAsia="宋体" w:hAnsi="Arial" w:cs="Arial"/>
          <w:color w:val="505050"/>
          <w:kern w:val="0"/>
          <w:sz w:val="54"/>
          <w:szCs w:val="54"/>
        </w:rPr>
        <w:t>8</w:t>
      </w:r>
      <w:r w:rsidRPr="005904E0">
        <w:rPr>
          <w:rFonts w:ascii="宋体" w:eastAsia="宋体" w:hAnsi="宋体" w:cs="宋体"/>
          <w:color w:val="727272"/>
          <w:kern w:val="0"/>
          <w:szCs w:val="21"/>
        </w:rPr>
        <w:t>年</w:t>
      </w:r>
    </w:p>
    <w:p w:rsidR="005904E0" w:rsidRPr="005904E0" w:rsidRDefault="005904E0" w:rsidP="005904E0">
      <w:pPr>
        <w:widowControl/>
        <w:pBdr>
          <w:left w:val="single" w:sz="6" w:space="0" w:color="E4E4E4"/>
        </w:pBdr>
        <w:shd w:val="clear" w:color="auto" w:fill="FFFFFF"/>
        <w:jc w:val="center"/>
        <w:rPr>
          <w:rFonts w:ascii="宋体" w:eastAsia="宋体" w:hAnsi="宋体" w:cs="宋体"/>
          <w:color w:val="727272"/>
          <w:kern w:val="0"/>
          <w:szCs w:val="21"/>
        </w:rPr>
      </w:pPr>
      <w:r w:rsidRPr="005904E0">
        <w:rPr>
          <w:rFonts w:ascii="宋体" w:eastAsia="宋体" w:hAnsi="宋体" w:cs="宋体"/>
          <w:color w:val="727272"/>
          <w:kern w:val="0"/>
          <w:szCs w:val="21"/>
        </w:rPr>
        <w:t>信托期限</w:t>
      </w:r>
    </w:p>
    <w:p w:rsidR="005904E0" w:rsidRPr="005904E0" w:rsidRDefault="005904E0" w:rsidP="005904E0">
      <w:pPr>
        <w:widowControl/>
        <w:numPr>
          <w:ilvl w:val="0"/>
          <w:numId w:val="1"/>
        </w:numPr>
        <w:pBdr>
          <w:left w:val="single" w:sz="6" w:space="0" w:color="E4E4E4"/>
        </w:pBdr>
        <w:shd w:val="clear" w:color="auto" w:fill="FFFFFF"/>
        <w:ind w:left="0"/>
        <w:jc w:val="center"/>
        <w:rPr>
          <w:rFonts w:ascii="宋体" w:eastAsia="宋体" w:hAnsi="宋体" w:cs="宋体"/>
          <w:color w:val="727272"/>
          <w:kern w:val="0"/>
          <w:szCs w:val="21"/>
        </w:rPr>
      </w:pPr>
      <w:r w:rsidRPr="005904E0">
        <w:rPr>
          <w:rFonts w:ascii="宋体" w:eastAsia="宋体" w:hAnsi="宋体" w:cs="宋体"/>
          <w:color w:val="727272"/>
          <w:kern w:val="0"/>
          <w:szCs w:val="21"/>
        </w:rPr>
        <w:t>产品运行中 </w:t>
      </w:r>
    </w:p>
    <w:p w:rsidR="005904E0" w:rsidRPr="005904E0" w:rsidRDefault="005904E0" w:rsidP="005904E0">
      <w:pPr>
        <w:widowControl/>
        <w:pBdr>
          <w:left w:val="single" w:sz="6" w:space="0" w:color="E4E4E4"/>
        </w:pBdr>
        <w:shd w:val="clear" w:color="auto" w:fill="FFFFFF"/>
        <w:jc w:val="center"/>
        <w:rPr>
          <w:rFonts w:ascii="宋体" w:eastAsia="宋体" w:hAnsi="宋体" w:cs="宋体"/>
          <w:color w:val="727272"/>
          <w:kern w:val="0"/>
          <w:szCs w:val="21"/>
        </w:rPr>
      </w:pPr>
      <w:r w:rsidRPr="005904E0">
        <w:rPr>
          <w:rFonts w:ascii="宋体" w:eastAsia="宋体" w:hAnsi="宋体" w:cs="宋体"/>
          <w:b/>
          <w:bCs/>
          <w:color w:val="B80006"/>
          <w:kern w:val="0"/>
          <w:szCs w:val="21"/>
        </w:rPr>
        <w:t>100%</w:t>
      </w:r>
    </w:p>
    <w:p w:rsidR="005904E0" w:rsidRPr="005904E0" w:rsidRDefault="005904E0" w:rsidP="005904E0">
      <w:pPr>
        <w:widowControl/>
        <w:numPr>
          <w:ilvl w:val="0"/>
          <w:numId w:val="1"/>
        </w:numPr>
        <w:pBdr>
          <w:left w:val="single" w:sz="6" w:space="0" w:color="E4E4E4"/>
        </w:pBdr>
        <w:shd w:val="clear" w:color="auto" w:fill="FFFFFF"/>
        <w:ind w:left="0"/>
        <w:jc w:val="center"/>
        <w:rPr>
          <w:rFonts w:ascii="宋体" w:eastAsia="宋体" w:hAnsi="宋体" w:cs="宋体"/>
          <w:color w:val="727272"/>
          <w:kern w:val="0"/>
          <w:szCs w:val="21"/>
        </w:rPr>
      </w:pPr>
      <w:hyperlink r:id="rId6" w:history="1">
        <w:r w:rsidRPr="005904E0">
          <w:rPr>
            <w:rFonts w:ascii="宋体" w:eastAsia="宋体" w:hAnsi="宋体" w:cs="宋体"/>
            <w:color w:val="FFFFFF"/>
            <w:kern w:val="0"/>
            <w:sz w:val="24"/>
            <w:szCs w:val="24"/>
            <w:shd w:val="clear" w:color="auto" w:fill="B80006"/>
          </w:rPr>
          <w:t>产品咨询</w:t>
        </w:r>
      </w:hyperlink>
    </w:p>
    <w:p w:rsidR="005904E0" w:rsidRPr="005904E0" w:rsidRDefault="005904E0" w:rsidP="005904E0">
      <w:pPr>
        <w:widowControl/>
        <w:numPr>
          <w:ilvl w:val="0"/>
          <w:numId w:val="2"/>
        </w:numPr>
        <w:pBdr>
          <w:bottom w:val="single" w:sz="18" w:space="0" w:color="B80006"/>
        </w:pBdr>
        <w:shd w:val="clear" w:color="auto" w:fill="FFFFFF"/>
        <w:spacing w:line="750" w:lineRule="atLeast"/>
        <w:ind w:left="1200"/>
        <w:jc w:val="left"/>
        <w:rPr>
          <w:rFonts w:ascii="宋体" w:eastAsia="宋体" w:hAnsi="宋体" w:cs="宋体"/>
          <w:color w:val="363636"/>
          <w:kern w:val="0"/>
          <w:sz w:val="27"/>
          <w:szCs w:val="27"/>
        </w:rPr>
      </w:pPr>
      <w:r w:rsidRPr="005904E0">
        <w:rPr>
          <w:rFonts w:ascii="宋体" w:eastAsia="宋体" w:hAnsi="宋体" w:cs="宋体"/>
          <w:color w:val="363636"/>
          <w:kern w:val="0"/>
          <w:sz w:val="27"/>
          <w:szCs w:val="27"/>
        </w:rPr>
        <w:t>产品简介</w:t>
      </w:r>
    </w:p>
    <w:p w:rsidR="005904E0" w:rsidRPr="005904E0" w:rsidRDefault="005904E0" w:rsidP="005904E0">
      <w:pPr>
        <w:widowControl/>
        <w:shd w:val="clear" w:color="auto" w:fill="FFFFFF"/>
        <w:jc w:val="left"/>
        <w:rPr>
          <w:rFonts w:ascii="宋体" w:eastAsia="宋体" w:hAnsi="宋体" w:cs="宋体"/>
          <w:color w:val="363636"/>
          <w:kern w:val="0"/>
          <w:sz w:val="27"/>
          <w:szCs w:val="27"/>
        </w:rPr>
      </w:pPr>
      <w:r w:rsidRPr="005904E0">
        <w:rPr>
          <w:rFonts w:ascii="宋体" w:eastAsia="宋体" w:hAnsi="宋体" w:cs="宋体"/>
          <w:color w:val="363636"/>
          <w:kern w:val="0"/>
          <w:sz w:val="27"/>
          <w:szCs w:val="27"/>
        </w:rPr>
        <w:t> </w:t>
      </w:r>
    </w:p>
    <w:p w:rsidR="005904E0" w:rsidRPr="005904E0" w:rsidRDefault="005904E0" w:rsidP="005904E0">
      <w:pPr>
        <w:widowControl/>
        <w:numPr>
          <w:ilvl w:val="0"/>
          <w:numId w:val="2"/>
        </w:numPr>
        <w:shd w:val="clear" w:color="auto" w:fill="FFFFFF"/>
        <w:spacing w:line="750" w:lineRule="atLeast"/>
        <w:ind w:left="1200"/>
        <w:jc w:val="left"/>
        <w:rPr>
          <w:rFonts w:ascii="宋体" w:eastAsia="宋体" w:hAnsi="宋体" w:cs="宋体"/>
          <w:color w:val="363636"/>
          <w:kern w:val="0"/>
          <w:sz w:val="27"/>
          <w:szCs w:val="27"/>
        </w:rPr>
      </w:pPr>
      <w:hyperlink r:id="rId7" w:history="1">
        <w:r w:rsidRPr="005904E0">
          <w:rPr>
            <w:rFonts w:ascii="宋体" w:eastAsia="宋体" w:hAnsi="宋体" w:cs="宋体"/>
            <w:color w:val="333333"/>
            <w:kern w:val="0"/>
            <w:sz w:val="27"/>
            <w:szCs w:val="27"/>
          </w:rPr>
          <w:t>净值披露</w:t>
        </w:r>
      </w:hyperlink>
    </w:p>
    <w:p w:rsidR="005904E0" w:rsidRPr="005904E0" w:rsidRDefault="005904E0" w:rsidP="005904E0">
      <w:pPr>
        <w:widowControl/>
        <w:shd w:val="clear" w:color="auto" w:fill="FFFFFF"/>
        <w:jc w:val="left"/>
        <w:rPr>
          <w:rFonts w:ascii="宋体" w:eastAsia="宋体" w:hAnsi="宋体" w:cs="宋体"/>
          <w:color w:val="363636"/>
          <w:kern w:val="0"/>
          <w:sz w:val="27"/>
          <w:szCs w:val="27"/>
        </w:rPr>
      </w:pPr>
      <w:r w:rsidRPr="005904E0">
        <w:rPr>
          <w:rFonts w:ascii="宋体" w:eastAsia="宋体" w:hAnsi="宋体" w:cs="宋体"/>
          <w:color w:val="363636"/>
          <w:kern w:val="0"/>
          <w:sz w:val="27"/>
          <w:szCs w:val="27"/>
        </w:rPr>
        <w:t> </w:t>
      </w:r>
    </w:p>
    <w:p w:rsidR="005904E0" w:rsidRPr="005904E0" w:rsidRDefault="005904E0" w:rsidP="005904E0">
      <w:pPr>
        <w:widowControl/>
        <w:numPr>
          <w:ilvl w:val="0"/>
          <w:numId w:val="2"/>
        </w:numPr>
        <w:shd w:val="clear" w:color="auto" w:fill="FFFFFF"/>
        <w:spacing w:line="750" w:lineRule="atLeast"/>
        <w:ind w:left="1200"/>
        <w:jc w:val="left"/>
        <w:rPr>
          <w:rFonts w:ascii="宋体" w:eastAsia="宋体" w:hAnsi="宋体" w:cs="宋体"/>
          <w:color w:val="363636"/>
          <w:kern w:val="0"/>
          <w:sz w:val="27"/>
          <w:szCs w:val="27"/>
        </w:rPr>
      </w:pPr>
      <w:hyperlink r:id="rId8" w:history="1">
        <w:r w:rsidRPr="005904E0">
          <w:rPr>
            <w:rFonts w:ascii="宋体" w:eastAsia="宋体" w:hAnsi="宋体" w:cs="宋体"/>
            <w:color w:val="333333"/>
            <w:kern w:val="0"/>
            <w:sz w:val="27"/>
            <w:szCs w:val="27"/>
          </w:rPr>
          <w:t>公告报告</w:t>
        </w:r>
      </w:hyperlink>
    </w:p>
    <w:p w:rsidR="005904E0" w:rsidRPr="005904E0" w:rsidRDefault="005904E0" w:rsidP="005904E0">
      <w:pPr>
        <w:widowControl/>
        <w:shd w:val="clear" w:color="auto" w:fill="FFFFFF"/>
        <w:spacing w:line="420" w:lineRule="atLeast"/>
        <w:jc w:val="left"/>
        <w:rPr>
          <w:rFonts w:ascii="Arial" w:eastAsia="宋体" w:hAnsi="Arial" w:cs="Arial"/>
          <w:color w:val="505050"/>
          <w:kern w:val="0"/>
          <w:sz w:val="20"/>
          <w:szCs w:val="20"/>
        </w:rPr>
      </w:pPr>
      <w:r w:rsidRPr="005904E0">
        <w:rPr>
          <w:rFonts w:ascii="微软雅黑" w:eastAsia="微软雅黑" w:hAnsi="微软雅黑" w:cs="Arial" w:hint="eastAsia"/>
          <w:color w:val="505050"/>
          <w:kern w:val="0"/>
          <w:sz w:val="24"/>
          <w:szCs w:val="24"/>
        </w:rPr>
        <w:t>1.信托名称：云南信托-云晖4号单一资金信托        </w:t>
      </w:r>
    </w:p>
    <w:p w:rsidR="005904E0" w:rsidRPr="005904E0" w:rsidRDefault="005904E0" w:rsidP="005904E0">
      <w:pPr>
        <w:widowControl/>
        <w:shd w:val="clear" w:color="auto" w:fill="FFFFFF"/>
        <w:spacing w:line="420" w:lineRule="atLeast"/>
        <w:jc w:val="left"/>
        <w:rPr>
          <w:rFonts w:ascii="Arial" w:eastAsia="宋体" w:hAnsi="Arial" w:cs="Arial"/>
          <w:color w:val="505050"/>
          <w:kern w:val="0"/>
          <w:sz w:val="20"/>
          <w:szCs w:val="20"/>
        </w:rPr>
      </w:pPr>
      <w:r w:rsidRPr="005904E0">
        <w:rPr>
          <w:rFonts w:ascii="微软雅黑" w:eastAsia="微软雅黑" w:hAnsi="微软雅黑" w:cs="Arial" w:hint="eastAsia"/>
          <w:color w:val="505050"/>
          <w:kern w:val="0"/>
          <w:sz w:val="24"/>
          <w:szCs w:val="24"/>
        </w:rPr>
        <w:t>2.信托期限 : 96月</w:t>
      </w:r>
    </w:p>
    <w:p w:rsidR="005904E0" w:rsidRPr="005904E0" w:rsidRDefault="005904E0" w:rsidP="005904E0">
      <w:pPr>
        <w:widowControl/>
        <w:shd w:val="clear" w:color="auto" w:fill="FFFFFF"/>
        <w:spacing w:line="420" w:lineRule="atLeast"/>
        <w:jc w:val="left"/>
        <w:rPr>
          <w:rFonts w:ascii="Arial" w:eastAsia="宋体" w:hAnsi="Arial" w:cs="Arial"/>
          <w:color w:val="505050"/>
          <w:kern w:val="0"/>
          <w:sz w:val="20"/>
          <w:szCs w:val="20"/>
        </w:rPr>
      </w:pPr>
      <w:r w:rsidRPr="005904E0">
        <w:rPr>
          <w:rFonts w:ascii="微软雅黑" w:eastAsia="微软雅黑" w:hAnsi="微软雅黑" w:cs="Arial" w:hint="eastAsia"/>
          <w:color w:val="505050"/>
          <w:kern w:val="0"/>
          <w:sz w:val="24"/>
          <w:szCs w:val="24"/>
        </w:rPr>
        <w:t>3.成立规模 : 3000万元</w:t>
      </w:r>
    </w:p>
    <w:p w:rsidR="005904E0" w:rsidRPr="005904E0" w:rsidRDefault="005904E0" w:rsidP="005904E0">
      <w:pPr>
        <w:widowControl/>
        <w:shd w:val="clear" w:color="auto" w:fill="FFFFFF"/>
        <w:spacing w:line="420" w:lineRule="atLeast"/>
        <w:jc w:val="left"/>
        <w:rPr>
          <w:rFonts w:ascii="Arial" w:eastAsia="宋体" w:hAnsi="Arial" w:cs="Arial"/>
          <w:color w:val="505050"/>
          <w:kern w:val="0"/>
          <w:sz w:val="20"/>
          <w:szCs w:val="20"/>
        </w:rPr>
      </w:pPr>
      <w:r w:rsidRPr="005904E0">
        <w:rPr>
          <w:rFonts w:ascii="微软雅黑" w:eastAsia="微软雅黑" w:hAnsi="微软雅黑" w:cs="Arial" w:hint="eastAsia"/>
          <w:color w:val="505050"/>
          <w:kern w:val="0"/>
          <w:sz w:val="24"/>
          <w:szCs w:val="24"/>
        </w:rPr>
        <w:t>4.资金运用方式 : 受让安信信托股份有限公司持有的杭州鼎晖新趋势股权投资合伙企业（有限合伙）的有限合伙份额。</w:t>
      </w:r>
    </w:p>
    <w:p w:rsidR="005904E0" w:rsidRPr="005904E0" w:rsidRDefault="005904E0" w:rsidP="005904E0">
      <w:pPr>
        <w:widowControl/>
        <w:shd w:val="clear" w:color="auto" w:fill="FFFFFF"/>
        <w:spacing w:line="420" w:lineRule="atLeast"/>
        <w:jc w:val="left"/>
        <w:rPr>
          <w:rFonts w:ascii="Arial" w:eastAsia="宋体" w:hAnsi="Arial" w:cs="Arial"/>
          <w:color w:val="505050"/>
          <w:kern w:val="0"/>
          <w:sz w:val="20"/>
          <w:szCs w:val="20"/>
        </w:rPr>
      </w:pPr>
      <w:r w:rsidRPr="005904E0">
        <w:rPr>
          <w:rFonts w:ascii="微软雅黑" w:eastAsia="微软雅黑" w:hAnsi="微软雅黑" w:cs="Arial" w:hint="eastAsia"/>
          <w:color w:val="505050"/>
          <w:kern w:val="0"/>
          <w:sz w:val="24"/>
          <w:szCs w:val="24"/>
        </w:rPr>
        <w:t>5.最低认购额：人民币100万元，除非法律法规另有规定，本信托计划的自然人投资者不得超过50人，但单笔委托金额在300万元以上的自然人投资者和合格机构投资者数量不受限制。</w:t>
      </w:r>
    </w:p>
    <w:p w:rsidR="000142C7" w:rsidRDefault="005904E0">
      <w:bookmarkStart w:id="0" w:name="_GoBack"/>
      <w:bookmarkEnd w:id="0"/>
    </w:p>
    <w:sectPr w:rsidR="000142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6057A9"/>
    <w:multiLevelType w:val="multilevel"/>
    <w:tmpl w:val="6A64F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A330EC"/>
    <w:multiLevelType w:val="multilevel"/>
    <w:tmpl w:val="2264A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6D5"/>
    <w:rsid w:val="002816D5"/>
    <w:rsid w:val="005904E0"/>
    <w:rsid w:val="00755317"/>
    <w:rsid w:val="00F40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
    <w:name w:val="title"/>
    <w:basedOn w:val="a"/>
    <w:rsid w:val="005904E0"/>
    <w:pPr>
      <w:widowControl/>
      <w:spacing w:before="100" w:beforeAutospacing="1" w:after="100" w:afterAutospacing="1"/>
      <w:jc w:val="left"/>
    </w:pPr>
    <w:rPr>
      <w:rFonts w:ascii="宋体" w:eastAsia="宋体" w:hAnsi="宋体" w:cs="宋体"/>
      <w:kern w:val="0"/>
      <w:sz w:val="24"/>
      <w:szCs w:val="24"/>
    </w:rPr>
  </w:style>
  <w:style w:type="paragraph" w:customStyle="1" w:styleId="number-1">
    <w:name w:val="number-1"/>
    <w:basedOn w:val="a"/>
    <w:rsid w:val="005904E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5904E0"/>
    <w:pPr>
      <w:widowControl/>
      <w:spacing w:before="100" w:beforeAutospacing="1" w:after="100" w:afterAutospacing="1"/>
      <w:jc w:val="left"/>
    </w:pPr>
    <w:rPr>
      <w:rFonts w:ascii="宋体" w:eastAsia="宋体" w:hAnsi="宋体" w:cs="宋体"/>
      <w:kern w:val="0"/>
      <w:sz w:val="24"/>
      <w:szCs w:val="24"/>
    </w:rPr>
  </w:style>
  <w:style w:type="character" w:customStyle="1" w:styleId="run">
    <w:name w:val="run"/>
    <w:basedOn w:val="a0"/>
    <w:rsid w:val="005904E0"/>
  </w:style>
  <w:style w:type="character" w:customStyle="1" w:styleId="apple-converted-space">
    <w:name w:val="apple-converted-space"/>
    <w:basedOn w:val="a0"/>
    <w:rsid w:val="005904E0"/>
  </w:style>
  <w:style w:type="character" w:customStyle="1" w:styleId="consua">
    <w:name w:val="consua"/>
    <w:basedOn w:val="a0"/>
    <w:rsid w:val="005904E0"/>
  </w:style>
  <w:style w:type="character" w:styleId="a4">
    <w:name w:val="Hyperlink"/>
    <w:basedOn w:val="a0"/>
    <w:uiPriority w:val="99"/>
    <w:semiHidden/>
    <w:unhideWhenUsed/>
    <w:rsid w:val="005904E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
    <w:name w:val="title"/>
    <w:basedOn w:val="a"/>
    <w:rsid w:val="005904E0"/>
    <w:pPr>
      <w:widowControl/>
      <w:spacing w:before="100" w:beforeAutospacing="1" w:after="100" w:afterAutospacing="1"/>
      <w:jc w:val="left"/>
    </w:pPr>
    <w:rPr>
      <w:rFonts w:ascii="宋体" w:eastAsia="宋体" w:hAnsi="宋体" w:cs="宋体"/>
      <w:kern w:val="0"/>
      <w:sz w:val="24"/>
      <w:szCs w:val="24"/>
    </w:rPr>
  </w:style>
  <w:style w:type="paragraph" w:customStyle="1" w:styleId="number-1">
    <w:name w:val="number-1"/>
    <w:basedOn w:val="a"/>
    <w:rsid w:val="005904E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5904E0"/>
    <w:pPr>
      <w:widowControl/>
      <w:spacing w:before="100" w:beforeAutospacing="1" w:after="100" w:afterAutospacing="1"/>
      <w:jc w:val="left"/>
    </w:pPr>
    <w:rPr>
      <w:rFonts w:ascii="宋体" w:eastAsia="宋体" w:hAnsi="宋体" w:cs="宋体"/>
      <w:kern w:val="0"/>
      <w:sz w:val="24"/>
      <w:szCs w:val="24"/>
    </w:rPr>
  </w:style>
  <w:style w:type="character" w:customStyle="1" w:styleId="run">
    <w:name w:val="run"/>
    <w:basedOn w:val="a0"/>
    <w:rsid w:val="005904E0"/>
  </w:style>
  <w:style w:type="character" w:customStyle="1" w:styleId="apple-converted-space">
    <w:name w:val="apple-converted-space"/>
    <w:basedOn w:val="a0"/>
    <w:rsid w:val="005904E0"/>
  </w:style>
  <w:style w:type="character" w:customStyle="1" w:styleId="consua">
    <w:name w:val="consua"/>
    <w:basedOn w:val="a0"/>
    <w:rsid w:val="005904E0"/>
  </w:style>
  <w:style w:type="character" w:styleId="a4">
    <w:name w:val="Hyperlink"/>
    <w:basedOn w:val="a0"/>
    <w:uiPriority w:val="99"/>
    <w:semiHidden/>
    <w:unhideWhenUsed/>
    <w:rsid w:val="005904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1181">
      <w:bodyDiv w:val="1"/>
      <w:marLeft w:val="0"/>
      <w:marRight w:val="0"/>
      <w:marTop w:val="0"/>
      <w:marBottom w:val="0"/>
      <w:divBdr>
        <w:top w:val="none" w:sz="0" w:space="0" w:color="auto"/>
        <w:left w:val="none" w:sz="0" w:space="0" w:color="auto"/>
        <w:bottom w:val="none" w:sz="0" w:space="0" w:color="auto"/>
        <w:right w:val="none" w:sz="0" w:space="0" w:color="auto"/>
      </w:divBdr>
      <w:divsChild>
        <w:div w:id="984814424">
          <w:marLeft w:val="0"/>
          <w:marRight w:val="0"/>
          <w:marTop w:val="0"/>
          <w:marBottom w:val="0"/>
          <w:divBdr>
            <w:top w:val="none" w:sz="0" w:space="0" w:color="auto"/>
            <w:left w:val="none" w:sz="0" w:space="0" w:color="auto"/>
            <w:bottom w:val="single" w:sz="6" w:space="31" w:color="E5E5E5"/>
            <w:right w:val="none" w:sz="0" w:space="0" w:color="auto"/>
          </w:divBdr>
        </w:div>
        <w:div w:id="482234117">
          <w:marLeft w:val="0"/>
          <w:marRight w:val="0"/>
          <w:marTop w:val="600"/>
          <w:marBottom w:val="0"/>
          <w:divBdr>
            <w:top w:val="none" w:sz="0" w:space="0" w:color="auto"/>
            <w:left w:val="none" w:sz="0" w:space="0" w:color="auto"/>
            <w:bottom w:val="single" w:sz="6" w:space="31" w:color="E6E6E6"/>
            <w:right w:val="none" w:sz="0" w:space="0" w:color="auto"/>
          </w:divBdr>
          <w:divsChild>
            <w:div w:id="1947302357">
              <w:marLeft w:val="0"/>
              <w:marRight w:val="0"/>
              <w:marTop w:val="0"/>
              <w:marBottom w:val="0"/>
              <w:divBdr>
                <w:top w:val="none" w:sz="0" w:space="0" w:color="auto"/>
                <w:left w:val="none" w:sz="0" w:space="0" w:color="auto"/>
                <w:bottom w:val="none" w:sz="0" w:space="0" w:color="auto"/>
                <w:right w:val="none" w:sz="0" w:space="0" w:color="auto"/>
              </w:divBdr>
              <w:divsChild>
                <w:div w:id="198188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ntrust.com/Disclosure/Notice?pid=4311" TargetMode="External"/><Relationship Id="rId3" Type="http://schemas.microsoft.com/office/2007/relationships/stylesWithEffects" Target="stylesWithEffects.xml"/><Relationship Id="rId7" Type="http://schemas.openxmlformats.org/officeDocument/2006/relationships/hyperlink" Target="http://www.yntrust.com/Disclosure/NetValue?name=%E4%BA%91%E5%8D%97%E4%BF%A1%E6%89%98-%E4%BA%91%E6%99%964%E5%8F%B7%E5%8D%95%E4%B8%80%E8%B5%84%E9%87%91%E4%BF%A1%E6%89%9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ntrust.com/CallCenter/Message1?name=%E4%BA%91%E5%8D%97%E4%BF%A1%E6%89%98-%E4%BA%91%E6%99%964%E5%8F%B7%E5%8D%95%E4%B8%80%E8%B5%84%E9%87%91%E4%BF%A1%E6%89%98"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Words>
  <Characters>606</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陈薇</dc:creator>
  <cp:keywords/>
  <dc:description/>
  <cp:lastModifiedBy>陈薇</cp:lastModifiedBy>
  <cp:revision>3</cp:revision>
  <dcterms:created xsi:type="dcterms:W3CDTF">2018-07-18T09:44:00Z</dcterms:created>
  <dcterms:modified xsi:type="dcterms:W3CDTF">2018-07-18T09:45:00Z</dcterms:modified>
</cp:coreProperties>
</file>