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A1" w:rsidRDefault="00146AA1" w:rsidP="00FF0C1C">
      <w:pPr>
        <w:spacing w:beforeLines="50" w:before="156" w:afterLines="50" w:after="156" w:line="400" w:lineRule="exact"/>
        <w:rPr>
          <w:rFonts w:ascii="宋体" w:hAnsi="宋体"/>
          <w:bCs/>
          <w:iCs/>
          <w:sz w:val="24"/>
        </w:rPr>
      </w:pPr>
      <w:r>
        <w:rPr>
          <w:rFonts w:ascii="宋体" w:hAnsi="宋体" w:hint="eastAsia"/>
          <w:bCs/>
          <w:iCs/>
          <w:sz w:val="24"/>
        </w:rPr>
        <w:t>证券代码： 002402                                  证券简称：和而泰</w:t>
      </w:r>
    </w:p>
    <w:p w:rsidR="00146AA1" w:rsidRDefault="00146AA1" w:rsidP="00FF0C1C">
      <w:pPr>
        <w:spacing w:beforeLines="50" w:before="156" w:afterLines="50" w:after="156" w:line="400" w:lineRule="exact"/>
        <w:ind w:firstLineChars="300" w:firstLine="720"/>
        <w:rPr>
          <w:rFonts w:ascii="宋体" w:hAnsi="宋体"/>
          <w:bCs/>
          <w:iCs/>
          <w:sz w:val="24"/>
        </w:rPr>
      </w:pPr>
    </w:p>
    <w:p w:rsidR="00146AA1" w:rsidRDefault="00146AA1" w:rsidP="00FF0C1C">
      <w:pPr>
        <w:spacing w:beforeLines="50" w:before="156" w:afterLines="50" w:after="156" w:line="400" w:lineRule="exact"/>
        <w:jc w:val="center"/>
        <w:rPr>
          <w:rFonts w:ascii="黑体" w:eastAsia="黑体" w:hAnsi="黑体"/>
          <w:b/>
          <w:bCs/>
          <w:iCs/>
          <w:sz w:val="32"/>
          <w:szCs w:val="32"/>
        </w:rPr>
      </w:pPr>
      <w:r>
        <w:rPr>
          <w:rFonts w:ascii="黑体" w:eastAsia="黑体" w:hAnsi="黑体" w:hint="eastAsia"/>
          <w:b/>
          <w:bCs/>
          <w:iCs/>
          <w:sz w:val="32"/>
          <w:szCs w:val="32"/>
        </w:rPr>
        <w:t>深圳和而泰智能控制股份有限公司</w:t>
      </w:r>
    </w:p>
    <w:p w:rsidR="00146AA1" w:rsidRDefault="00146AA1" w:rsidP="00FF0C1C">
      <w:pPr>
        <w:spacing w:beforeLines="50" w:before="156" w:afterLines="50" w:after="156" w:line="400" w:lineRule="exact"/>
        <w:jc w:val="center"/>
        <w:rPr>
          <w:rFonts w:ascii="黑体" w:eastAsia="黑体" w:hAnsi="黑体"/>
          <w:b/>
          <w:bCs/>
          <w:iCs/>
          <w:sz w:val="32"/>
          <w:szCs w:val="32"/>
        </w:rPr>
      </w:pPr>
      <w:r>
        <w:rPr>
          <w:rFonts w:ascii="黑体" w:eastAsia="黑体" w:hAnsi="黑体" w:hint="eastAsia"/>
          <w:b/>
          <w:bCs/>
          <w:iCs/>
          <w:sz w:val="32"/>
          <w:szCs w:val="32"/>
        </w:rPr>
        <w:t>投资者关系活动记录表</w:t>
      </w:r>
    </w:p>
    <w:p w:rsidR="00146AA1" w:rsidRDefault="00146AA1" w:rsidP="00146AA1">
      <w:pPr>
        <w:spacing w:line="400" w:lineRule="exact"/>
        <w:rPr>
          <w:rFonts w:ascii="宋体" w:hAnsi="宋体"/>
          <w:bCs/>
          <w:iCs/>
          <w:sz w:val="24"/>
          <w:szCs w:val="24"/>
        </w:rPr>
      </w:pPr>
      <w:r>
        <w:rPr>
          <w:rFonts w:ascii="宋体" w:hAnsi="宋体" w:hint="eastAsia"/>
          <w:bCs/>
          <w:iCs/>
          <w:sz w:val="24"/>
          <w:szCs w:val="24"/>
        </w:rPr>
        <w:t xml:space="preserve">                                                    编号：20180</w:t>
      </w:r>
      <w:r w:rsidR="00A70A78">
        <w:rPr>
          <w:rFonts w:ascii="宋体" w:hAnsi="宋体"/>
          <w:bCs/>
          <w:iCs/>
          <w:sz w:val="24"/>
          <w:szCs w:val="24"/>
        </w:rPr>
        <w:t>8</w:t>
      </w:r>
      <w:r w:rsidR="009C7C67">
        <w:rPr>
          <w:rFonts w:ascii="宋体" w:hAnsi="宋体"/>
          <w:bCs/>
          <w:iCs/>
          <w:sz w:val="24"/>
          <w:szCs w:val="24"/>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146AA1" w:rsidTr="009C08C7">
        <w:tc>
          <w:tcPr>
            <w:tcW w:w="1908" w:type="dxa"/>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t>投资者关系活动类别</w:t>
            </w:r>
          </w:p>
          <w:p w:rsidR="00146AA1" w:rsidRDefault="00146AA1" w:rsidP="009C08C7">
            <w:pPr>
              <w:spacing w:line="480" w:lineRule="atLeast"/>
              <w:rPr>
                <w:rFonts w:ascii="宋体" w:hAnsi="宋体"/>
                <w:b/>
                <w:bCs/>
                <w:iCs/>
                <w:sz w:val="24"/>
                <w:szCs w:val="24"/>
              </w:rPr>
            </w:pPr>
          </w:p>
        </w:tc>
        <w:tc>
          <w:tcPr>
            <w:tcW w:w="6614" w:type="dxa"/>
          </w:tcPr>
          <w:p w:rsidR="00146AA1" w:rsidRDefault="007C720E" w:rsidP="009C08C7">
            <w:pPr>
              <w:pStyle w:val="a3"/>
              <w:spacing w:line="480" w:lineRule="atLeast"/>
              <w:ind w:firstLineChars="0" w:firstLine="0"/>
              <w:rPr>
                <w:rFonts w:ascii="宋体" w:hAnsi="宋体"/>
                <w:bCs/>
                <w:iCs/>
                <w:sz w:val="24"/>
                <w:szCs w:val="24"/>
              </w:rPr>
            </w:pPr>
            <w:r>
              <w:rPr>
                <w:rFonts w:ascii="宋体" w:hAnsi="宋体" w:hint="eastAsia"/>
                <w:bCs/>
                <w:iCs/>
                <w:sz w:val="24"/>
                <w:szCs w:val="24"/>
              </w:rPr>
              <w:t>√</w:t>
            </w:r>
            <w:r w:rsidR="00146AA1">
              <w:rPr>
                <w:rFonts w:ascii="宋体" w:hAnsi="宋体" w:hint="eastAsia"/>
                <w:sz w:val="24"/>
                <w:szCs w:val="24"/>
              </w:rPr>
              <w:t xml:space="preserve">特定对象调研        </w:t>
            </w:r>
            <w:r w:rsidR="00146AA1">
              <w:rPr>
                <w:rFonts w:ascii="宋体" w:hAnsi="宋体" w:hint="eastAsia"/>
                <w:bCs/>
                <w:iCs/>
                <w:sz w:val="24"/>
                <w:szCs w:val="24"/>
              </w:rPr>
              <w:t>□</w:t>
            </w:r>
            <w:r w:rsidR="00146AA1">
              <w:rPr>
                <w:rFonts w:ascii="宋体" w:hAnsi="宋体" w:hint="eastAsia"/>
                <w:sz w:val="24"/>
                <w:szCs w:val="24"/>
              </w:rPr>
              <w:t>分析师会议</w:t>
            </w:r>
          </w:p>
          <w:p w:rsidR="00146AA1" w:rsidRDefault="00146AA1" w:rsidP="009C08C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146AA1" w:rsidRDefault="00146AA1" w:rsidP="009C08C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146AA1" w:rsidRDefault="00146AA1" w:rsidP="009C08C7">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146AA1" w:rsidRDefault="007C720E" w:rsidP="007C720E">
            <w:pPr>
              <w:tabs>
                <w:tab w:val="center" w:pos="3199"/>
              </w:tabs>
              <w:spacing w:line="480" w:lineRule="atLeast"/>
              <w:rPr>
                <w:rFonts w:ascii="宋体" w:hAnsi="宋体"/>
                <w:bCs/>
                <w:iCs/>
                <w:sz w:val="24"/>
                <w:szCs w:val="24"/>
              </w:rPr>
            </w:pPr>
            <w:r>
              <w:rPr>
                <w:rFonts w:ascii="宋体" w:hAnsi="宋体" w:hint="eastAsia"/>
                <w:bCs/>
                <w:iCs/>
                <w:sz w:val="24"/>
                <w:szCs w:val="24"/>
              </w:rPr>
              <w:t>□</w:t>
            </w:r>
            <w:r w:rsidR="00146AA1">
              <w:rPr>
                <w:rFonts w:ascii="宋体" w:hAnsi="宋体" w:hint="eastAsia"/>
                <w:sz w:val="24"/>
                <w:szCs w:val="24"/>
              </w:rPr>
              <w:t>其他</w:t>
            </w:r>
            <w:r w:rsidR="00092926">
              <w:rPr>
                <w:rFonts w:ascii="宋体" w:hAnsi="宋体" w:hint="eastAsia"/>
                <w:sz w:val="24"/>
                <w:szCs w:val="24"/>
              </w:rPr>
              <w:t xml:space="preserve"> </w:t>
            </w:r>
          </w:p>
        </w:tc>
      </w:tr>
      <w:tr w:rsidR="00146AA1" w:rsidTr="009C08C7">
        <w:tc>
          <w:tcPr>
            <w:tcW w:w="1908" w:type="dxa"/>
          </w:tcPr>
          <w:p w:rsidR="00146AA1" w:rsidRPr="00941F33" w:rsidRDefault="00146AA1" w:rsidP="009C08C7">
            <w:pPr>
              <w:spacing w:line="480" w:lineRule="atLeast"/>
              <w:rPr>
                <w:rFonts w:ascii="宋体" w:hAnsi="宋体"/>
                <w:b/>
                <w:bCs/>
                <w:iCs/>
                <w:color w:val="000000"/>
                <w:sz w:val="24"/>
                <w:szCs w:val="24"/>
              </w:rPr>
            </w:pPr>
            <w:r w:rsidRPr="00941F33">
              <w:rPr>
                <w:rFonts w:ascii="宋体" w:hAnsi="宋体" w:hint="eastAsia"/>
                <w:b/>
                <w:bCs/>
                <w:iCs/>
                <w:color w:val="000000"/>
                <w:sz w:val="24"/>
                <w:szCs w:val="24"/>
              </w:rPr>
              <w:t>参与单位名称及人员姓名</w:t>
            </w:r>
          </w:p>
        </w:tc>
        <w:tc>
          <w:tcPr>
            <w:tcW w:w="6614" w:type="dxa"/>
          </w:tcPr>
          <w:p w:rsidR="00146AA1" w:rsidRPr="00941F33" w:rsidRDefault="002003B9" w:rsidP="002003B9">
            <w:pPr>
              <w:spacing w:line="360" w:lineRule="auto"/>
              <w:rPr>
                <w:color w:val="000000"/>
                <w:sz w:val="24"/>
                <w:szCs w:val="24"/>
              </w:rPr>
            </w:pPr>
            <w:r>
              <w:rPr>
                <w:rFonts w:hint="eastAsia"/>
                <w:color w:val="000000"/>
                <w:sz w:val="24"/>
                <w:szCs w:val="24"/>
              </w:rPr>
              <w:t>申万宏源</w:t>
            </w:r>
            <w:r w:rsidR="004838FD">
              <w:rPr>
                <w:rFonts w:hint="eastAsia"/>
                <w:color w:val="000000"/>
                <w:sz w:val="24"/>
                <w:szCs w:val="24"/>
              </w:rPr>
              <w:t>、</w:t>
            </w:r>
            <w:r>
              <w:rPr>
                <w:rFonts w:hint="eastAsia"/>
                <w:color w:val="000000"/>
                <w:sz w:val="24"/>
                <w:szCs w:val="24"/>
              </w:rPr>
              <w:t>佳银</w:t>
            </w:r>
            <w:r>
              <w:rPr>
                <w:color w:val="000000"/>
                <w:sz w:val="24"/>
                <w:szCs w:val="24"/>
              </w:rPr>
              <w:t>基金</w:t>
            </w:r>
            <w:r w:rsidR="004838FD">
              <w:rPr>
                <w:rFonts w:hint="eastAsia"/>
                <w:color w:val="000000"/>
                <w:sz w:val="24"/>
                <w:szCs w:val="24"/>
              </w:rPr>
              <w:t>、</w:t>
            </w:r>
            <w:r>
              <w:rPr>
                <w:rFonts w:hint="eastAsia"/>
                <w:color w:val="000000"/>
                <w:sz w:val="24"/>
                <w:szCs w:val="24"/>
              </w:rPr>
              <w:t>申银万国</w:t>
            </w:r>
            <w:r w:rsidR="004838FD">
              <w:rPr>
                <w:rFonts w:hint="eastAsia"/>
                <w:color w:val="000000"/>
                <w:sz w:val="24"/>
                <w:szCs w:val="24"/>
              </w:rPr>
              <w:t>、</w:t>
            </w:r>
            <w:r w:rsidR="004838FD" w:rsidRPr="004838FD">
              <w:rPr>
                <w:rFonts w:hint="eastAsia"/>
                <w:color w:val="000000"/>
                <w:sz w:val="24"/>
                <w:szCs w:val="24"/>
              </w:rPr>
              <w:t>中</w:t>
            </w:r>
            <w:r>
              <w:rPr>
                <w:rFonts w:hint="eastAsia"/>
                <w:color w:val="000000"/>
                <w:sz w:val="24"/>
                <w:szCs w:val="24"/>
              </w:rPr>
              <w:t>世鼎</w:t>
            </w:r>
            <w:r>
              <w:rPr>
                <w:color w:val="000000"/>
                <w:sz w:val="24"/>
                <w:szCs w:val="24"/>
              </w:rPr>
              <w:t>基金</w:t>
            </w:r>
            <w:r w:rsidR="004838FD">
              <w:rPr>
                <w:rFonts w:hint="eastAsia"/>
                <w:color w:val="000000"/>
                <w:sz w:val="24"/>
                <w:szCs w:val="24"/>
              </w:rPr>
              <w:t>、</w:t>
            </w:r>
            <w:r>
              <w:rPr>
                <w:rFonts w:hint="eastAsia"/>
                <w:color w:val="000000"/>
                <w:sz w:val="24"/>
                <w:szCs w:val="24"/>
              </w:rPr>
              <w:t>长江证券</w:t>
            </w:r>
            <w:r w:rsidR="004838FD">
              <w:rPr>
                <w:rFonts w:hint="eastAsia"/>
                <w:color w:val="000000"/>
                <w:sz w:val="24"/>
                <w:szCs w:val="24"/>
              </w:rPr>
              <w:t>、</w:t>
            </w:r>
            <w:r w:rsidR="004838FD" w:rsidRPr="004838FD">
              <w:rPr>
                <w:rFonts w:hint="eastAsia"/>
                <w:color w:val="000000"/>
                <w:sz w:val="24"/>
                <w:szCs w:val="24"/>
              </w:rPr>
              <w:t>银华基金</w:t>
            </w:r>
            <w:r w:rsidR="004838FD">
              <w:rPr>
                <w:rFonts w:hint="eastAsia"/>
                <w:color w:val="000000"/>
                <w:sz w:val="24"/>
                <w:szCs w:val="24"/>
              </w:rPr>
              <w:t>、</w:t>
            </w:r>
            <w:r>
              <w:rPr>
                <w:rFonts w:hint="eastAsia"/>
                <w:color w:val="000000"/>
                <w:sz w:val="24"/>
                <w:szCs w:val="24"/>
              </w:rPr>
              <w:t>中融基金</w:t>
            </w:r>
            <w:r w:rsidR="004838FD">
              <w:rPr>
                <w:rFonts w:hint="eastAsia"/>
                <w:color w:val="000000"/>
                <w:sz w:val="24"/>
                <w:szCs w:val="24"/>
              </w:rPr>
              <w:t>、</w:t>
            </w:r>
            <w:r>
              <w:rPr>
                <w:rFonts w:hint="eastAsia"/>
                <w:color w:val="000000"/>
                <w:sz w:val="24"/>
                <w:szCs w:val="24"/>
              </w:rPr>
              <w:t>蜀韬投资</w:t>
            </w:r>
          </w:p>
        </w:tc>
      </w:tr>
      <w:tr w:rsidR="00146AA1" w:rsidTr="009C08C7">
        <w:tc>
          <w:tcPr>
            <w:tcW w:w="1908" w:type="dxa"/>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t>时间</w:t>
            </w:r>
          </w:p>
        </w:tc>
        <w:tc>
          <w:tcPr>
            <w:tcW w:w="6614" w:type="dxa"/>
          </w:tcPr>
          <w:p w:rsidR="00146AA1" w:rsidRDefault="00146AA1" w:rsidP="002003B9">
            <w:pPr>
              <w:spacing w:line="480" w:lineRule="atLeast"/>
              <w:rPr>
                <w:rFonts w:ascii="宋体" w:hAnsi="宋体"/>
                <w:bCs/>
                <w:iCs/>
                <w:sz w:val="24"/>
                <w:szCs w:val="24"/>
              </w:rPr>
            </w:pPr>
            <w:r>
              <w:rPr>
                <w:rFonts w:ascii="宋体" w:hAnsi="宋体" w:hint="eastAsia"/>
                <w:bCs/>
                <w:iCs/>
                <w:sz w:val="24"/>
                <w:szCs w:val="24"/>
              </w:rPr>
              <w:t>2018年0</w:t>
            </w:r>
            <w:r w:rsidR="004838FD">
              <w:rPr>
                <w:rFonts w:ascii="宋体" w:hAnsi="宋体"/>
                <w:bCs/>
                <w:iCs/>
                <w:sz w:val="24"/>
                <w:szCs w:val="24"/>
              </w:rPr>
              <w:t>8</w:t>
            </w:r>
            <w:r>
              <w:rPr>
                <w:rFonts w:ascii="宋体" w:hAnsi="宋体" w:hint="eastAsia"/>
                <w:bCs/>
                <w:iCs/>
                <w:sz w:val="24"/>
                <w:szCs w:val="24"/>
              </w:rPr>
              <w:t>月</w:t>
            </w:r>
            <w:r w:rsidR="002003B9">
              <w:rPr>
                <w:rFonts w:ascii="宋体" w:hAnsi="宋体"/>
                <w:bCs/>
                <w:iCs/>
                <w:sz w:val="24"/>
                <w:szCs w:val="24"/>
              </w:rPr>
              <w:t>31</w:t>
            </w:r>
            <w:r>
              <w:rPr>
                <w:rFonts w:ascii="宋体" w:hAnsi="宋体" w:hint="eastAsia"/>
                <w:bCs/>
                <w:iCs/>
                <w:sz w:val="24"/>
                <w:szCs w:val="24"/>
              </w:rPr>
              <w:t>日，</w:t>
            </w:r>
            <w:r w:rsidR="002003B9">
              <w:rPr>
                <w:rFonts w:ascii="宋体" w:hAnsi="宋体" w:hint="eastAsia"/>
                <w:bCs/>
                <w:iCs/>
                <w:sz w:val="24"/>
                <w:szCs w:val="24"/>
              </w:rPr>
              <w:t>10</w:t>
            </w:r>
            <w:r>
              <w:rPr>
                <w:rFonts w:ascii="宋体" w:hAnsi="宋体" w:hint="eastAsia"/>
                <w:bCs/>
                <w:iCs/>
                <w:sz w:val="24"/>
                <w:szCs w:val="24"/>
              </w:rPr>
              <w:t>:</w:t>
            </w:r>
            <w:r w:rsidR="004838FD">
              <w:rPr>
                <w:rFonts w:ascii="宋体" w:hAnsi="宋体"/>
                <w:bCs/>
                <w:iCs/>
                <w:sz w:val="24"/>
                <w:szCs w:val="24"/>
              </w:rPr>
              <w:t>0</w:t>
            </w:r>
            <w:r>
              <w:rPr>
                <w:rFonts w:ascii="宋体" w:hAnsi="宋体" w:hint="eastAsia"/>
                <w:bCs/>
                <w:iCs/>
                <w:sz w:val="24"/>
                <w:szCs w:val="24"/>
              </w:rPr>
              <w:t>0至1</w:t>
            </w:r>
            <w:r w:rsidR="002003B9">
              <w:rPr>
                <w:rFonts w:ascii="宋体" w:hAnsi="宋体"/>
                <w:bCs/>
                <w:iCs/>
                <w:sz w:val="24"/>
                <w:szCs w:val="24"/>
              </w:rPr>
              <w:t>1</w:t>
            </w:r>
            <w:r>
              <w:rPr>
                <w:rFonts w:ascii="宋体" w:hAnsi="宋体" w:hint="eastAsia"/>
                <w:bCs/>
                <w:iCs/>
                <w:sz w:val="24"/>
                <w:szCs w:val="24"/>
              </w:rPr>
              <w:t>:</w:t>
            </w:r>
            <w:r w:rsidR="002003B9">
              <w:rPr>
                <w:rFonts w:ascii="宋体" w:hAnsi="宋体"/>
                <w:bCs/>
                <w:iCs/>
                <w:sz w:val="24"/>
                <w:szCs w:val="24"/>
              </w:rPr>
              <w:t>3</w:t>
            </w:r>
            <w:r>
              <w:rPr>
                <w:rFonts w:ascii="宋体" w:hAnsi="宋体" w:hint="eastAsia"/>
                <w:bCs/>
                <w:iCs/>
                <w:sz w:val="24"/>
                <w:szCs w:val="24"/>
              </w:rPr>
              <w:t>0。</w:t>
            </w:r>
          </w:p>
        </w:tc>
      </w:tr>
      <w:tr w:rsidR="00146AA1" w:rsidTr="009C08C7">
        <w:tc>
          <w:tcPr>
            <w:tcW w:w="1908" w:type="dxa"/>
          </w:tcPr>
          <w:p w:rsidR="00146AA1" w:rsidRDefault="00146AA1" w:rsidP="009C08C7">
            <w:pPr>
              <w:spacing w:line="480" w:lineRule="atLeast"/>
              <w:rPr>
                <w:rFonts w:ascii="宋体" w:hAnsi="宋体"/>
                <w:bCs/>
                <w:iCs/>
                <w:sz w:val="24"/>
                <w:szCs w:val="24"/>
              </w:rPr>
            </w:pPr>
            <w:r>
              <w:rPr>
                <w:rFonts w:ascii="宋体" w:hAnsi="宋体" w:hint="eastAsia"/>
                <w:b/>
                <w:bCs/>
                <w:iCs/>
                <w:sz w:val="24"/>
                <w:szCs w:val="24"/>
              </w:rPr>
              <w:t>地点</w:t>
            </w:r>
          </w:p>
        </w:tc>
        <w:tc>
          <w:tcPr>
            <w:tcW w:w="6614" w:type="dxa"/>
          </w:tcPr>
          <w:p w:rsidR="00146AA1" w:rsidRDefault="00146AA1" w:rsidP="009C08C7">
            <w:pPr>
              <w:spacing w:line="480" w:lineRule="atLeast"/>
              <w:rPr>
                <w:rFonts w:ascii="宋体" w:hAnsi="宋体"/>
                <w:bCs/>
                <w:iCs/>
                <w:sz w:val="24"/>
                <w:szCs w:val="24"/>
              </w:rPr>
            </w:pPr>
            <w:r>
              <w:rPr>
                <w:rFonts w:ascii="宋体" w:hAnsi="宋体" w:hint="eastAsia"/>
                <w:bCs/>
                <w:iCs/>
                <w:sz w:val="24"/>
                <w:szCs w:val="24"/>
              </w:rPr>
              <w:t>公司会议室</w:t>
            </w:r>
          </w:p>
        </w:tc>
      </w:tr>
      <w:tr w:rsidR="00146AA1" w:rsidTr="009C08C7">
        <w:tc>
          <w:tcPr>
            <w:tcW w:w="1908" w:type="dxa"/>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Pr>
          <w:p w:rsidR="00146AA1" w:rsidRPr="002003B9" w:rsidRDefault="00A37B72" w:rsidP="002003B9">
            <w:pPr>
              <w:spacing w:line="480" w:lineRule="atLeast"/>
              <w:rPr>
                <w:rFonts w:ascii="宋体" w:hAnsi="宋体" w:hint="eastAsia"/>
                <w:bCs/>
                <w:iCs/>
                <w:color w:val="000000"/>
                <w:sz w:val="24"/>
                <w:szCs w:val="24"/>
              </w:rPr>
            </w:pPr>
            <w:r>
              <w:rPr>
                <w:rFonts w:ascii="宋体" w:hAnsi="宋体" w:hint="eastAsia"/>
                <w:bCs/>
                <w:iCs/>
                <w:color w:val="000000"/>
                <w:sz w:val="24"/>
                <w:szCs w:val="24"/>
              </w:rPr>
              <w:t>董事会秘书、财务总监：罗珊珊</w:t>
            </w:r>
          </w:p>
        </w:tc>
      </w:tr>
      <w:tr w:rsidR="00146AA1" w:rsidTr="009C08C7">
        <w:trPr>
          <w:trHeight w:val="1757"/>
        </w:trPr>
        <w:tc>
          <w:tcPr>
            <w:tcW w:w="1908" w:type="dxa"/>
            <w:vAlign w:val="center"/>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146AA1" w:rsidRDefault="00146AA1" w:rsidP="009C08C7">
            <w:pPr>
              <w:spacing w:line="480" w:lineRule="atLeast"/>
              <w:rPr>
                <w:rFonts w:ascii="宋体" w:hAnsi="宋体"/>
                <w:b/>
                <w:bCs/>
                <w:iCs/>
                <w:sz w:val="24"/>
                <w:szCs w:val="24"/>
              </w:rPr>
            </w:pPr>
          </w:p>
        </w:tc>
        <w:tc>
          <w:tcPr>
            <w:tcW w:w="6614" w:type="dxa"/>
          </w:tcPr>
          <w:p w:rsidR="007D4179" w:rsidRPr="00D55B14" w:rsidRDefault="007D4179" w:rsidP="007D4179">
            <w:pPr>
              <w:widowControl/>
              <w:jc w:val="left"/>
              <w:rPr>
                <w:rFonts w:ascii="宋体" w:hAnsi="宋体" w:cs="宋体" w:hint="eastAsia"/>
                <w:color w:val="000000"/>
                <w:kern w:val="0"/>
                <w:sz w:val="24"/>
                <w:szCs w:val="24"/>
              </w:rPr>
            </w:pPr>
            <w:r w:rsidRPr="00011143">
              <w:rPr>
                <w:rFonts w:ascii="宋体" w:hAnsi="宋体" w:cs="宋体" w:hint="eastAsia"/>
                <w:b/>
                <w:bCs/>
                <w:color w:val="000000"/>
                <w:kern w:val="0"/>
                <w:sz w:val="24"/>
                <w:szCs w:val="24"/>
                <w:shd w:val="clear" w:color="auto" w:fill="FFFFFF"/>
              </w:rPr>
              <w:t>（一）</w:t>
            </w:r>
            <w:r>
              <w:rPr>
                <w:rFonts w:ascii="宋体" w:hAnsi="宋体" w:cs="宋体" w:hint="eastAsia"/>
                <w:b/>
                <w:bCs/>
                <w:color w:val="000000"/>
                <w:kern w:val="0"/>
                <w:sz w:val="24"/>
                <w:szCs w:val="24"/>
                <w:shd w:val="clear" w:color="auto" w:fill="FFFFFF"/>
              </w:rPr>
              <w:t>公司</w:t>
            </w:r>
            <w:r w:rsidRPr="00011143">
              <w:rPr>
                <w:rFonts w:ascii="宋体" w:hAnsi="宋体" w:cs="宋体" w:hint="eastAsia"/>
                <w:b/>
                <w:bCs/>
                <w:color w:val="000000"/>
                <w:kern w:val="0"/>
                <w:sz w:val="24"/>
                <w:szCs w:val="24"/>
                <w:shd w:val="clear" w:color="auto" w:fill="FFFFFF"/>
              </w:rPr>
              <w:t>介绍</w:t>
            </w:r>
            <w:r>
              <w:rPr>
                <w:rFonts w:ascii="宋体" w:hAnsi="宋体" w:cs="宋体" w:hint="eastAsia"/>
                <w:b/>
                <w:bCs/>
                <w:color w:val="000000"/>
                <w:kern w:val="0"/>
                <w:sz w:val="24"/>
                <w:szCs w:val="24"/>
                <w:shd w:val="clear" w:color="auto" w:fill="FFFFFF"/>
              </w:rPr>
              <w:t>环节</w:t>
            </w:r>
          </w:p>
          <w:p w:rsidR="007D4179" w:rsidRPr="002214DD" w:rsidRDefault="007D4179" w:rsidP="007D4179">
            <w:pPr>
              <w:autoSpaceDE w:val="0"/>
              <w:autoSpaceDN w:val="0"/>
              <w:adjustRightInd w:val="0"/>
              <w:spacing w:before="120" w:line="360" w:lineRule="auto"/>
              <w:ind w:firstLine="420"/>
              <w:rPr>
                <w:rFonts w:ascii="宋体" w:cs="宋体" w:hint="eastAsia"/>
                <w:kern w:val="0"/>
                <w:sz w:val="24"/>
                <w:szCs w:val="24"/>
              </w:rPr>
            </w:pPr>
            <w:r w:rsidRPr="00A16F89">
              <w:rPr>
                <w:rFonts w:ascii="宋体" w:hAnsi="宋体" w:cs="宋体" w:hint="eastAsia"/>
                <w:color w:val="000000"/>
                <w:kern w:val="0"/>
                <w:sz w:val="24"/>
                <w:szCs w:val="24"/>
                <w:shd w:val="clear" w:color="auto" w:fill="FFFFFF"/>
              </w:rPr>
              <w:t>公司</w:t>
            </w:r>
            <w:r>
              <w:rPr>
                <w:rFonts w:ascii="宋体" w:hAnsi="宋体" w:cs="宋体" w:hint="eastAsia"/>
                <w:color w:val="000000"/>
                <w:kern w:val="0"/>
                <w:sz w:val="24"/>
                <w:szCs w:val="24"/>
                <w:shd w:val="clear" w:color="auto" w:fill="FFFFFF"/>
              </w:rPr>
              <w:t>传统</w:t>
            </w:r>
            <w:r w:rsidRPr="00A16F89">
              <w:rPr>
                <w:rFonts w:ascii="宋体" w:hAnsi="宋体" w:cs="宋体" w:hint="eastAsia"/>
                <w:color w:val="000000"/>
                <w:kern w:val="0"/>
                <w:sz w:val="24"/>
                <w:szCs w:val="24"/>
                <w:shd w:val="clear" w:color="auto" w:fill="FFFFFF"/>
              </w:rPr>
              <w:t>主业方向是智能控制器，应用非常广泛，涵盖家用电器、汽车、家用医疗与健康、智能建筑与家居、电动工具、卫浴、美容美妆、儿童用品、智能卧室产品等众多产业门类。智能控制器实际上是一个计算机，是指独立完成某一类特定功能的计算机单元，在家电等整机产品中扮演“心脏”与“大脑”的角色，发挥关键作用，是相应整机产品的最核心部件之一</w:t>
            </w:r>
            <w:r w:rsidRPr="00A16F89">
              <w:rPr>
                <w:rFonts w:ascii="宋体" w:cs="宋体" w:hint="eastAsia"/>
                <w:kern w:val="0"/>
                <w:sz w:val="24"/>
                <w:szCs w:val="24"/>
              </w:rPr>
              <w:t>。</w:t>
            </w:r>
            <w:r w:rsidRPr="002214DD">
              <w:rPr>
                <w:rFonts w:ascii="宋体" w:cs="宋体" w:hint="eastAsia"/>
                <w:kern w:val="0"/>
                <w:sz w:val="24"/>
                <w:szCs w:val="24"/>
              </w:rPr>
              <w:t>公司设计生产的智能控制器种类繁多，几乎涵盖个人与家庭生活的所有场景</w:t>
            </w:r>
            <w:r>
              <w:rPr>
                <w:rFonts w:ascii="宋体" w:cs="宋体" w:hint="eastAsia"/>
                <w:kern w:val="0"/>
                <w:sz w:val="24"/>
                <w:szCs w:val="24"/>
              </w:rPr>
              <w:t>。</w:t>
            </w:r>
          </w:p>
          <w:p w:rsidR="007D4179" w:rsidRPr="00E97C7C" w:rsidRDefault="007D4179" w:rsidP="007D4179">
            <w:pPr>
              <w:autoSpaceDE w:val="0"/>
              <w:autoSpaceDN w:val="0"/>
              <w:adjustRightInd w:val="0"/>
              <w:spacing w:before="120" w:line="360" w:lineRule="auto"/>
              <w:ind w:firstLine="420"/>
              <w:rPr>
                <w:rFonts w:ascii="宋体" w:cs="宋体" w:hint="eastAsia"/>
                <w:kern w:val="0"/>
                <w:sz w:val="24"/>
                <w:szCs w:val="24"/>
              </w:rPr>
            </w:pPr>
            <w:r w:rsidRPr="00A16F89">
              <w:rPr>
                <w:rFonts w:ascii="宋体" w:cs="宋体" w:hint="eastAsia"/>
                <w:kern w:val="0"/>
                <w:sz w:val="24"/>
                <w:szCs w:val="24"/>
              </w:rPr>
              <w:t>公司坚持</w:t>
            </w:r>
            <w:r w:rsidRPr="002214DD">
              <w:rPr>
                <w:rFonts w:ascii="宋体" w:cs="宋体" w:hint="eastAsia"/>
                <w:kern w:val="0"/>
                <w:sz w:val="24"/>
                <w:szCs w:val="24"/>
              </w:rPr>
              <w:t>实施全球高端市场、高端客户、高端产品的经营定位，</w:t>
            </w:r>
            <w:r>
              <w:rPr>
                <w:rFonts w:ascii="宋体" w:cs="宋体" w:hint="eastAsia"/>
                <w:kern w:val="0"/>
                <w:sz w:val="24"/>
                <w:szCs w:val="24"/>
              </w:rPr>
              <w:t>因</w:t>
            </w:r>
            <w:r w:rsidRPr="00E97C7C">
              <w:rPr>
                <w:rFonts w:ascii="宋体" w:cs="宋体" w:hint="eastAsia"/>
                <w:kern w:val="0"/>
                <w:sz w:val="24"/>
                <w:szCs w:val="24"/>
              </w:rPr>
              <w:t>国际著名终端产品厂商对合作伙伴的协作灵活性和反应速度要求极高，公司在技术研发、柔性生产、信息沟通效率、</w:t>
            </w:r>
            <w:r w:rsidRPr="00E97C7C">
              <w:rPr>
                <w:rFonts w:ascii="宋体" w:cs="宋体" w:hint="eastAsia"/>
                <w:kern w:val="0"/>
                <w:sz w:val="24"/>
                <w:szCs w:val="24"/>
              </w:rPr>
              <w:lastRenderedPageBreak/>
              <w:t>及时交货和快速响应等各方面具备与国际大客户对接的能力</w:t>
            </w:r>
            <w:r>
              <w:rPr>
                <w:rFonts w:ascii="宋体" w:cs="宋体" w:hint="eastAsia"/>
                <w:kern w:val="0"/>
                <w:sz w:val="24"/>
                <w:szCs w:val="24"/>
              </w:rPr>
              <w:t>,公司已成为</w:t>
            </w:r>
            <w:r w:rsidRPr="002214DD">
              <w:rPr>
                <w:rFonts w:ascii="宋体" w:cs="宋体" w:hint="eastAsia"/>
                <w:kern w:val="0"/>
                <w:sz w:val="24"/>
                <w:szCs w:val="24"/>
              </w:rPr>
              <w:t>伊莱克斯、惠而浦、西门子、松下、夏普、HUNTER、TTI、GE、JARDEN、盛柏林等全球知名企业在智能控制器领域的主要合作伙伴或中国唯一合作伙伴，是全球控制器领域技术最领先的企业。</w:t>
            </w:r>
            <w:r w:rsidRPr="00C659E8">
              <w:rPr>
                <w:rFonts w:ascii="宋体" w:hAnsi="宋体" w:cs="宋体" w:hint="eastAsia"/>
                <w:color w:val="000000"/>
                <w:kern w:val="0"/>
                <w:sz w:val="24"/>
                <w:szCs w:val="24"/>
                <w:shd w:val="clear" w:color="auto" w:fill="FFFFFF"/>
              </w:rPr>
              <w:t>公司</w:t>
            </w:r>
            <w:r>
              <w:rPr>
                <w:rFonts w:ascii="宋体" w:hAnsi="宋体" w:cs="宋体" w:hint="eastAsia"/>
                <w:color w:val="000000"/>
                <w:kern w:val="0"/>
                <w:sz w:val="24"/>
                <w:szCs w:val="24"/>
                <w:shd w:val="clear" w:color="auto" w:fill="FFFFFF"/>
              </w:rPr>
              <w:t>拥有</w:t>
            </w:r>
            <w:r>
              <w:rPr>
                <w:rFonts w:ascii="宋体" w:hAnsi="宋体" w:cs="宋体"/>
                <w:color w:val="000000"/>
                <w:kern w:val="0"/>
                <w:sz w:val="24"/>
                <w:szCs w:val="24"/>
                <w:shd w:val="clear" w:color="auto" w:fill="FFFFFF"/>
              </w:rPr>
              <w:t>9</w:t>
            </w:r>
            <w:r>
              <w:rPr>
                <w:rFonts w:ascii="宋体" w:hAnsi="宋体" w:cs="宋体" w:hint="eastAsia"/>
                <w:color w:val="000000"/>
                <w:kern w:val="0"/>
                <w:sz w:val="24"/>
                <w:szCs w:val="24"/>
                <w:shd w:val="clear" w:color="auto" w:fill="FFFFFF"/>
              </w:rPr>
              <w:t>00多项知识产权、300多项发明专利，</w:t>
            </w:r>
            <w:r w:rsidRPr="00C659E8">
              <w:rPr>
                <w:rFonts w:ascii="宋体" w:hAnsi="宋体" w:cs="宋体" w:hint="eastAsia"/>
                <w:color w:val="000000"/>
                <w:kern w:val="0"/>
                <w:sz w:val="24"/>
                <w:szCs w:val="24"/>
                <w:shd w:val="clear" w:color="auto" w:fill="FFFFFF"/>
              </w:rPr>
              <w:t>目前</w:t>
            </w:r>
            <w:r w:rsidRPr="002214DD">
              <w:rPr>
                <w:rFonts w:ascii="宋体" w:cs="宋体" w:hint="eastAsia"/>
                <w:kern w:val="0"/>
                <w:sz w:val="24"/>
                <w:szCs w:val="24"/>
              </w:rPr>
              <w:t>已成为全球智能控制器行业研发能力最强、研发团队规模最大、核心专利数量最多的企业，技术创新能力和技术影响力已稳居全球行业前列。</w:t>
            </w:r>
            <w:r>
              <w:rPr>
                <w:rFonts w:ascii="宋体" w:hAnsi="宋体" w:cs="宋体" w:hint="eastAsia"/>
                <w:color w:val="000000"/>
                <w:kern w:val="0"/>
                <w:sz w:val="24"/>
                <w:szCs w:val="24"/>
                <w:shd w:val="clear" w:color="auto" w:fill="FFFFFF"/>
              </w:rPr>
              <w:t>随着未来家庭用品升级换代，种类更为繁多、控制技术更为复杂高端，公司将依然坚守高端市场定位，不断提升市场占用率和行业影响力。</w:t>
            </w:r>
          </w:p>
          <w:p w:rsidR="007D4179" w:rsidRDefault="007D4179" w:rsidP="007D4179">
            <w:pPr>
              <w:widowControl/>
              <w:spacing w:beforeLines="50" w:before="156" w:line="360" w:lineRule="auto"/>
              <w:ind w:firstLineChars="200" w:firstLine="480"/>
              <w:jc w:val="left"/>
              <w:rPr>
                <w:rFonts w:ascii="宋体" w:hAnsi="宋体" w:cs="宋体" w:hint="eastAsia"/>
                <w:color w:val="000000"/>
                <w:kern w:val="0"/>
                <w:sz w:val="24"/>
                <w:szCs w:val="24"/>
                <w:shd w:val="clear" w:color="auto" w:fill="FFFFFF"/>
              </w:rPr>
            </w:pPr>
            <w:r w:rsidRPr="00CB5A99">
              <w:rPr>
                <w:rFonts w:ascii="宋体" w:hAnsi="宋体" w:cs="宋体" w:hint="eastAsia"/>
                <w:color w:val="000000"/>
                <w:kern w:val="0"/>
                <w:sz w:val="24"/>
                <w:szCs w:val="24"/>
                <w:shd w:val="clear" w:color="auto" w:fill="FFFFFF"/>
              </w:rPr>
              <w:t>随着整个大数据时代的到来，</w:t>
            </w:r>
            <w:r>
              <w:rPr>
                <w:rFonts w:ascii="宋体" w:hAnsi="宋体" w:cs="宋体" w:hint="eastAsia"/>
                <w:color w:val="000000"/>
                <w:kern w:val="0"/>
                <w:sz w:val="24"/>
                <w:szCs w:val="24"/>
                <w:shd w:val="clear" w:color="auto" w:fill="FFFFFF"/>
              </w:rPr>
              <w:t>公司</w:t>
            </w:r>
            <w:r w:rsidRPr="00CB5A99">
              <w:rPr>
                <w:rFonts w:ascii="宋体" w:hAnsi="宋体" w:cs="宋体" w:hint="eastAsia"/>
                <w:color w:val="000000"/>
                <w:kern w:val="0"/>
                <w:sz w:val="24"/>
                <w:szCs w:val="24"/>
                <w:shd w:val="clear" w:color="auto" w:fill="FFFFFF"/>
              </w:rPr>
              <w:t>做了产业的战略延伸</w:t>
            </w:r>
            <w:r>
              <w:rPr>
                <w:rFonts w:ascii="宋体" w:hAnsi="宋体" w:cs="宋体" w:hint="eastAsia"/>
                <w:color w:val="000000"/>
                <w:kern w:val="0"/>
                <w:sz w:val="24"/>
                <w:szCs w:val="24"/>
                <w:shd w:val="clear" w:color="auto" w:fill="FFFFFF"/>
              </w:rPr>
              <w:t>，开发</w:t>
            </w:r>
            <w:r w:rsidRPr="00C659E8">
              <w:rPr>
                <w:rFonts w:ascii="宋体" w:hAnsi="宋体" w:cs="宋体" w:hint="eastAsia"/>
                <w:color w:val="000000"/>
                <w:kern w:val="0"/>
                <w:sz w:val="24"/>
                <w:szCs w:val="24"/>
                <w:shd w:val="clear" w:color="auto" w:fill="FFFFFF"/>
              </w:rPr>
              <w:t>基于家庭场景集群的智能硬件、物联网（IoT）与人工智能（AI）大数据运营服务平台，</w:t>
            </w:r>
            <w:r w:rsidRPr="00A16F89">
              <w:rPr>
                <w:rFonts w:ascii="宋体" w:hAnsi="宋体" w:cs="宋体" w:hint="eastAsia"/>
                <w:color w:val="000000"/>
                <w:kern w:val="0"/>
                <w:sz w:val="24"/>
                <w:szCs w:val="24"/>
                <w:shd w:val="clear" w:color="auto" w:fill="FFFFFF"/>
              </w:rPr>
              <w:t>我们理解的智能家居、物联网</w:t>
            </w:r>
            <w:r>
              <w:rPr>
                <w:rFonts w:ascii="宋体" w:hAnsi="宋体" w:cs="宋体" w:hint="eastAsia"/>
                <w:color w:val="000000"/>
                <w:kern w:val="0"/>
                <w:sz w:val="24"/>
                <w:szCs w:val="24"/>
                <w:shd w:val="clear" w:color="auto" w:fill="FFFFFF"/>
              </w:rPr>
              <w:t>等</w:t>
            </w:r>
            <w:r w:rsidRPr="00A16F89">
              <w:rPr>
                <w:rFonts w:ascii="宋体" w:hAnsi="宋体" w:cs="宋体" w:hint="eastAsia"/>
                <w:color w:val="000000"/>
                <w:kern w:val="0"/>
                <w:sz w:val="24"/>
                <w:szCs w:val="24"/>
                <w:shd w:val="clear" w:color="auto" w:fill="FFFFFF"/>
              </w:rPr>
              <w:t>，首先是以大数据为背景的，我们构建的系统一切是基于大数据平台、基于人工</w:t>
            </w:r>
            <w:r>
              <w:rPr>
                <w:rFonts w:ascii="宋体" w:hAnsi="宋体" w:cs="宋体" w:hint="eastAsia"/>
                <w:color w:val="000000"/>
                <w:kern w:val="0"/>
                <w:sz w:val="24"/>
                <w:szCs w:val="24"/>
                <w:shd w:val="clear" w:color="auto" w:fill="FFFFFF"/>
              </w:rPr>
              <w:t>智能计算形成的家庭的全场景、全周期的这样一个场景服务，以及</w:t>
            </w:r>
            <w:r w:rsidRPr="00A16F89">
              <w:rPr>
                <w:rFonts w:ascii="宋体" w:hAnsi="宋体" w:cs="宋体" w:hint="eastAsia"/>
                <w:color w:val="000000"/>
                <w:kern w:val="0"/>
                <w:sz w:val="24"/>
                <w:szCs w:val="24"/>
                <w:shd w:val="clear" w:color="auto" w:fill="FFFFFF"/>
              </w:rPr>
              <w:t>所有合作伙伴，不管是制造业、服务业、商贸企业，还是政府管理的公共服务业，我们</w:t>
            </w:r>
            <w:r>
              <w:rPr>
                <w:rFonts w:ascii="宋体" w:hAnsi="宋体" w:cs="宋体" w:hint="eastAsia"/>
                <w:color w:val="000000"/>
                <w:kern w:val="0"/>
                <w:sz w:val="24"/>
                <w:szCs w:val="24"/>
                <w:shd w:val="clear" w:color="auto" w:fill="FFFFFF"/>
              </w:rPr>
              <w:t>都进行</w:t>
            </w:r>
            <w:r w:rsidRPr="00A16F89">
              <w:rPr>
                <w:rFonts w:ascii="宋体" w:hAnsi="宋体" w:cs="宋体" w:hint="eastAsia"/>
                <w:color w:val="000000"/>
                <w:kern w:val="0"/>
                <w:sz w:val="24"/>
                <w:szCs w:val="24"/>
                <w:shd w:val="clear" w:color="auto" w:fill="FFFFFF"/>
              </w:rPr>
              <w:t>全方位的服务。</w:t>
            </w:r>
            <w:r>
              <w:rPr>
                <w:rFonts w:ascii="宋体" w:hAnsi="宋体" w:cs="宋体" w:hint="eastAsia"/>
                <w:color w:val="000000"/>
                <w:kern w:val="0"/>
                <w:sz w:val="24"/>
                <w:szCs w:val="24"/>
                <w:shd w:val="clear" w:color="auto" w:fill="FFFFFF"/>
              </w:rPr>
              <w:t>公司大数据</w:t>
            </w:r>
            <w:r w:rsidRPr="00A16F89">
              <w:rPr>
                <w:rFonts w:ascii="宋体" w:hAnsi="宋体" w:cs="宋体" w:hint="eastAsia"/>
                <w:color w:val="000000"/>
                <w:kern w:val="0"/>
                <w:sz w:val="24"/>
                <w:szCs w:val="24"/>
                <w:shd w:val="clear" w:color="auto" w:fill="FFFFFF"/>
              </w:rPr>
              <w:t>平台的定位，</w:t>
            </w:r>
            <w:r>
              <w:rPr>
                <w:rFonts w:ascii="宋体" w:hAnsi="宋体" w:cs="宋体" w:hint="eastAsia"/>
                <w:color w:val="000000"/>
                <w:kern w:val="0"/>
                <w:sz w:val="24"/>
                <w:szCs w:val="24"/>
                <w:shd w:val="clear" w:color="auto" w:fill="FFFFFF"/>
              </w:rPr>
              <w:t>是</w:t>
            </w:r>
            <w:r w:rsidRPr="00A16F89">
              <w:rPr>
                <w:rFonts w:ascii="宋体" w:hAnsi="宋体" w:cs="宋体" w:hint="eastAsia"/>
                <w:color w:val="000000"/>
                <w:kern w:val="0"/>
                <w:sz w:val="24"/>
                <w:szCs w:val="24"/>
                <w:shd w:val="clear" w:color="auto" w:fill="FFFFFF"/>
              </w:rPr>
              <w:t>希望未来成为社会运行的支撑平台。也就是在大数据这样一个时代，每个家庭、每个产业、每个工厂都需要这样一个平台，希望未来我们扮演这样一个角色。</w:t>
            </w:r>
          </w:p>
          <w:p w:rsidR="007D4179" w:rsidRPr="007D4179" w:rsidRDefault="007D4179" w:rsidP="007D4179">
            <w:pPr>
              <w:widowControl/>
              <w:spacing w:line="360" w:lineRule="auto"/>
              <w:ind w:firstLineChars="200" w:firstLine="480"/>
              <w:jc w:val="left"/>
              <w:rPr>
                <w:rFonts w:ascii="宋体" w:hAnsi="宋体" w:hint="eastAsia"/>
                <w:bCs/>
                <w:iCs/>
                <w:sz w:val="24"/>
                <w:szCs w:val="24"/>
              </w:rPr>
            </w:pPr>
            <w:r>
              <w:rPr>
                <w:rFonts w:ascii="宋体" w:hAnsi="宋体" w:cs="宋体" w:hint="eastAsia"/>
                <w:color w:val="000000"/>
                <w:kern w:val="0"/>
                <w:sz w:val="24"/>
                <w:szCs w:val="24"/>
              </w:rPr>
              <w:t>公司</w:t>
            </w:r>
            <w:r w:rsidRPr="00536AD7">
              <w:rPr>
                <w:rFonts w:ascii="宋体" w:hAnsi="宋体" w:cs="宋体" w:hint="eastAsia"/>
                <w:color w:val="000000"/>
                <w:kern w:val="0"/>
                <w:sz w:val="24"/>
                <w:szCs w:val="24"/>
              </w:rPr>
              <w:t>结合多年服务智能家电领域的产业经验及在人工智能等技术方面的优势，在数据抓取、定义、分析、逻辑和数据顶层设计都日臻完善，可以为物联网服务平台搭建提供强大的技术支持</w:t>
            </w:r>
            <w:r>
              <w:rPr>
                <w:rFonts w:ascii="宋体" w:hAnsi="宋体" w:cs="宋体" w:hint="eastAsia"/>
                <w:color w:val="000000"/>
                <w:kern w:val="0"/>
                <w:sz w:val="24"/>
                <w:szCs w:val="24"/>
              </w:rPr>
              <w:t>。</w:t>
            </w:r>
            <w:r w:rsidRPr="008E1BF0">
              <w:rPr>
                <w:rFonts w:ascii="宋体" w:hAnsi="宋体" w:cs="宋体" w:hint="eastAsia"/>
                <w:color w:val="000000"/>
                <w:kern w:val="0"/>
                <w:sz w:val="24"/>
                <w:szCs w:val="24"/>
              </w:rPr>
              <w:t>我们的理念是，数据时代，数据源，包括在每个设备采什么数据，这个数据有什么用，</w:t>
            </w:r>
            <w:r>
              <w:rPr>
                <w:rFonts w:ascii="宋体" w:hAnsi="宋体" w:cs="宋体" w:hint="eastAsia"/>
                <w:color w:val="000000"/>
                <w:kern w:val="0"/>
                <w:sz w:val="24"/>
                <w:szCs w:val="24"/>
              </w:rPr>
              <w:t>将数据传输到云，</w:t>
            </w:r>
            <w:r w:rsidRPr="008E1BF0">
              <w:rPr>
                <w:rFonts w:ascii="宋体" w:hAnsi="宋体" w:cs="宋体" w:hint="eastAsia"/>
                <w:color w:val="000000"/>
                <w:kern w:val="0"/>
                <w:sz w:val="24"/>
                <w:szCs w:val="24"/>
              </w:rPr>
              <w:t>将来在后台怎么计算，这是核心。</w:t>
            </w:r>
            <w:r>
              <w:rPr>
                <w:rFonts w:ascii="宋体" w:hAnsi="宋体" w:cs="宋体" w:hint="eastAsia"/>
                <w:color w:val="000000"/>
                <w:kern w:val="0"/>
                <w:sz w:val="24"/>
                <w:szCs w:val="24"/>
              </w:rPr>
              <w:t>再通过</w:t>
            </w:r>
            <w:r w:rsidRPr="008E1BF0">
              <w:rPr>
                <w:rFonts w:ascii="宋体" w:hAnsi="宋体" w:cs="宋体" w:hint="eastAsia"/>
                <w:color w:val="000000"/>
                <w:kern w:val="0"/>
                <w:sz w:val="24"/>
                <w:szCs w:val="24"/>
              </w:rPr>
              <w:t>数据规划，包括数据上来的服务和运营，各种数据来了以后如何融合在一起，怎么样通过人工智能的迭代和计算构成场景服务，</w:t>
            </w:r>
            <w:r w:rsidRPr="000F140C">
              <w:rPr>
                <w:rFonts w:ascii="宋体" w:hAnsi="宋体" w:cs="宋体" w:hint="eastAsia"/>
                <w:color w:val="000000"/>
                <w:kern w:val="0"/>
                <w:sz w:val="24"/>
                <w:szCs w:val="24"/>
              </w:rPr>
              <w:t>并在</w:t>
            </w:r>
            <w:r w:rsidRPr="000F140C">
              <w:rPr>
                <w:rFonts w:ascii="宋体" w:hAnsi="宋体" w:cs="宋体" w:hint="eastAsia"/>
                <w:color w:val="000000"/>
                <w:kern w:val="0"/>
                <w:sz w:val="24"/>
                <w:szCs w:val="24"/>
              </w:rPr>
              <w:lastRenderedPageBreak/>
              <w:t>应用场景实现了基于大数据后台计算的闭环场景服务</w:t>
            </w:r>
            <w:r>
              <w:rPr>
                <w:rFonts w:ascii="宋体" w:hAnsi="宋体" w:cs="宋体" w:hint="eastAsia"/>
                <w:color w:val="000000"/>
                <w:kern w:val="0"/>
                <w:sz w:val="24"/>
                <w:szCs w:val="24"/>
              </w:rPr>
              <w:t>，我们目前与</w:t>
            </w:r>
            <w:r w:rsidRPr="007D4179">
              <w:rPr>
                <w:rFonts w:ascii="宋体" w:hAnsi="宋体" w:hint="eastAsia"/>
                <w:bCs/>
                <w:iCs/>
                <w:sz w:val="24"/>
                <w:szCs w:val="24"/>
              </w:rPr>
              <w:t>制造业、家居家纺业、酒店业、美容院、运营商、开发商、养老机构、学校、</w:t>
            </w:r>
            <w:r>
              <w:rPr>
                <w:rFonts w:ascii="宋体" w:hAnsi="宋体" w:hint="eastAsia"/>
                <w:bCs/>
                <w:iCs/>
                <w:sz w:val="24"/>
                <w:szCs w:val="24"/>
              </w:rPr>
              <w:t>等均有合作</w:t>
            </w:r>
            <w:r>
              <w:rPr>
                <w:rFonts w:ascii="宋体" w:hAnsi="宋体"/>
                <w:bCs/>
                <w:iCs/>
                <w:sz w:val="24"/>
                <w:szCs w:val="24"/>
              </w:rPr>
              <w:t>，</w:t>
            </w:r>
            <w:r>
              <w:rPr>
                <w:rFonts w:ascii="宋体" w:hAnsi="宋体" w:hint="eastAsia"/>
                <w:bCs/>
                <w:iCs/>
                <w:sz w:val="24"/>
                <w:szCs w:val="24"/>
              </w:rPr>
              <w:t>提供</w:t>
            </w:r>
            <w:r>
              <w:rPr>
                <w:rFonts w:ascii="宋体" w:hAnsi="宋体"/>
                <w:bCs/>
                <w:iCs/>
                <w:sz w:val="24"/>
                <w:szCs w:val="24"/>
              </w:rPr>
              <w:t>物联网解决方案，</w:t>
            </w:r>
            <w:r>
              <w:rPr>
                <w:rFonts w:ascii="宋体" w:hAnsi="宋体" w:hint="eastAsia"/>
                <w:bCs/>
                <w:iCs/>
                <w:sz w:val="24"/>
                <w:szCs w:val="24"/>
              </w:rPr>
              <w:t>各方位</w:t>
            </w:r>
            <w:r>
              <w:rPr>
                <w:rFonts w:ascii="宋体" w:hAnsi="宋体"/>
                <w:bCs/>
                <w:iCs/>
                <w:sz w:val="24"/>
                <w:szCs w:val="24"/>
              </w:rPr>
              <w:t>场景快速落地，引领传统行业</w:t>
            </w:r>
            <w:r>
              <w:rPr>
                <w:rFonts w:ascii="宋体" w:hAnsi="宋体" w:hint="eastAsia"/>
                <w:bCs/>
                <w:iCs/>
                <w:sz w:val="24"/>
                <w:szCs w:val="24"/>
              </w:rPr>
              <w:t>智能化</w:t>
            </w:r>
            <w:r>
              <w:rPr>
                <w:rFonts w:ascii="宋体" w:hAnsi="宋体"/>
                <w:bCs/>
                <w:iCs/>
                <w:sz w:val="24"/>
                <w:szCs w:val="24"/>
              </w:rPr>
              <w:t>升级</w:t>
            </w:r>
            <w:r w:rsidRPr="007D4179">
              <w:rPr>
                <w:rFonts w:ascii="宋体" w:hAnsi="宋体" w:hint="eastAsia"/>
                <w:bCs/>
                <w:iCs/>
                <w:sz w:val="24"/>
                <w:szCs w:val="24"/>
              </w:rPr>
              <w:t>。</w:t>
            </w:r>
          </w:p>
          <w:p w:rsidR="007D4179" w:rsidRDefault="007D4179" w:rsidP="007D4179">
            <w:pPr>
              <w:widowControl/>
              <w:jc w:val="left"/>
              <w:rPr>
                <w:rFonts w:ascii="宋体" w:hAnsi="宋体" w:cs="宋体"/>
                <w:b/>
                <w:bCs/>
                <w:color w:val="000000"/>
                <w:kern w:val="0"/>
                <w:sz w:val="24"/>
                <w:szCs w:val="24"/>
                <w:shd w:val="clear" w:color="auto" w:fill="FFFFFF"/>
              </w:rPr>
            </w:pPr>
          </w:p>
          <w:p w:rsidR="00D42036" w:rsidRDefault="00D42036" w:rsidP="007D4179">
            <w:pPr>
              <w:widowControl/>
              <w:jc w:val="left"/>
              <w:rPr>
                <w:rFonts w:ascii="宋体" w:hAnsi="宋体" w:cs="宋体"/>
                <w:b/>
                <w:bCs/>
                <w:color w:val="000000"/>
                <w:kern w:val="0"/>
                <w:sz w:val="24"/>
                <w:szCs w:val="24"/>
                <w:shd w:val="clear" w:color="auto" w:fill="FFFFFF"/>
              </w:rPr>
            </w:pPr>
          </w:p>
          <w:p w:rsidR="007D4179" w:rsidRPr="007D4179" w:rsidRDefault="007D4179" w:rsidP="007D4179">
            <w:pPr>
              <w:widowControl/>
              <w:jc w:val="left"/>
              <w:rPr>
                <w:rFonts w:ascii="宋体" w:hAnsi="宋体" w:cs="宋体" w:hint="eastAsia"/>
                <w:color w:val="000000"/>
                <w:kern w:val="0"/>
                <w:sz w:val="24"/>
                <w:szCs w:val="24"/>
              </w:rPr>
            </w:pPr>
            <w:r w:rsidRPr="00011143">
              <w:rPr>
                <w:rFonts w:ascii="宋体" w:hAnsi="宋体" w:cs="宋体" w:hint="eastAsia"/>
                <w:b/>
                <w:bCs/>
                <w:color w:val="000000"/>
                <w:kern w:val="0"/>
                <w:sz w:val="24"/>
                <w:szCs w:val="24"/>
                <w:shd w:val="clear" w:color="auto" w:fill="FFFFFF"/>
              </w:rPr>
              <w:t>（</w:t>
            </w:r>
            <w:r>
              <w:rPr>
                <w:rFonts w:ascii="宋体" w:hAnsi="宋体" w:cs="宋体" w:hint="eastAsia"/>
                <w:b/>
                <w:bCs/>
                <w:color w:val="000000"/>
                <w:kern w:val="0"/>
                <w:sz w:val="24"/>
                <w:szCs w:val="24"/>
                <w:shd w:val="clear" w:color="auto" w:fill="FFFFFF"/>
              </w:rPr>
              <w:t>二</w:t>
            </w:r>
            <w:r w:rsidRPr="00011143">
              <w:rPr>
                <w:rFonts w:ascii="宋体" w:hAnsi="宋体" w:cs="宋体" w:hint="eastAsia"/>
                <w:b/>
                <w:bCs/>
                <w:color w:val="000000"/>
                <w:kern w:val="0"/>
                <w:sz w:val="24"/>
                <w:szCs w:val="24"/>
                <w:shd w:val="clear" w:color="auto" w:fill="FFFFFF"/>
              </w:rPr>
              <w:t>）</w:t>
            </w:r>
            <w:r w:rsidR="00D42036">
              <w:rPr>
                <w:rFonts w:ascii="宋体" w:hAnsi="宋体" w:cs="宋体" w:hint="eastAsia"/>
                <w:b/>
                <w:bCs/>
                <w:color w:val="000000"/>
                <w:kern w:val="0"/>
                <w:sz w:val="24"/>
                <w:szCs w:val="24"/>
                <w:shd w:val="clear" w:color="auto" w:fill="FFFFFF"/>
              </w:rPr>
              <w:t>互动环节</w:t>
            </w:r>
          </w:p>
          <w:p w:rsidR="007D4179" w:rsidRDefault="007D4179" w:rsidP="007D4179">
            <w:pPr>
              <w:widowControl/>
              <w:spacing w:beforeLines="50" w:before="156" w:line="360" w:lineRule="auto"/>
              <w:ind w:firstLineChars="200" w:firstLine="482"/>
              <w:jc w:val="left"/>
              <w:rPr>
                <w:rFonts w:ascii="宋体" w:hAnsi="宋体" w:hint="eastAsia"/>
                <w:b/>
                <w:bCs/>
                <w:iCs/>
                <w:sz w:val="24"/>
                <w:szCs w:val="24"/>
              </w:rPr>
            </w:pPr>
            <w:r>
              <w:rPr>
                <w:rFonts w:ascii="宋体" w:hAnsi="宋体" w:hint="eastAsia"/>
                <w:b/>
                <w:bCs/>
                <w:iCs/>
                <w:sz w:val="24"/>
                <w:szCs w:val="24"/>
              </w:rPr>
              <w:t>1、公司</w:t>
            </w:r>
            <w:r>
              <w:rPr>
                <w:rFonts w:ascii="宋体" w:hAnsi="宋体"/>
                <w:b/>
                <w:bCs/>
                <w:iCs/>
                <w:sz w:val="24"/>
                <w:szCs w:val="24"/>
              </w:rPr>
              <w:t>主营业务之一是智能控制器，</w:t>
            </w:r>
            <w:r>
              <w:rPr>
                <w:rFonts w:ascii="宋体" w:hAnsi="宋体" w:hint="eastAsia"/>
                <w:b/>
                <w:bCs/>
                <w:iCs/>
                <w:sz w:val="24"/>
                <w:szCs w:val="24"/>
              </w:rPr>
              <w:t>对于国内智能控制器企业，有什么样的市场发展前景？</w:t>
            </w:r>
          </w:p>
          <w:p w:rsidR="007D4179" w:rsidRPr="000F21B8" w:rsidRDefault="007D4179" w:rsidP="007D4179">
            <w:pPr>
              <w:spacing w:beforeLines="50" w:before="156" w:line="360" w:lineRule="auto"/>
              <w:ind w:firstLineChars="200" w:firstLine="482"/>
              <w:rPr>
                <w:rFonts w:ascii="宋体" w:hAnsi="宋体"/>
                <w:bCs/>
                <w:iCs/>
                <w:sz w:val="24"/>
                <w:szCs w:val="24"/>
              </w:rPr>
            </w:pPr>
            <w:r>
              <w:rPr>
                <w:rFonts w:ascii="宋体" w:hAnsi="宋体" w:hint="eastAsia"/>
                <w:b/>
                <w:iCs/>
                <w:sz w:val="24"/>
                <w:szCs w:val="24"/>
              </w:rPr>
              <w:t>回答：</w:t>
            </w:r>
            <w:r w:rsidRPr="0054709C">
              <w:rPr>
                <w:rFonts w:ascii="宋体" w:hAnsi="宋体" w:hint="eastAsia"/>
                <w:bCs/>
                <w:iCs/>
                <w:sz w:val="24"/>
                <w:szCs w:val="24"/>
              </w:rPr>
              <w:t>根据研究机构测算，中国专业化智能控制器厂商的海外订单总量已从2014年的12亿元提高至2017年的892亿</w:t>
            </w:r>
            <w:r>
              <w:rPr>
                <w:rFonts w:ascii="宋体" w:hAnsi="宋体" w:hint="eastAsia"/>
                <w:bCs/>
                <w:iCs/>
                <w:sz w:val="24"/>
                <w:szCs w:val="24"/>
              </w:rPr>
              <w:t>。</w:t>
            </w:r>
            <w:r w:rsidRPr="000F21B8">
              <w:rPr>
                <w:rFonts w:ascii="宋体" w:hAnsi="宋体" w:hint="eastAsia"/>
                <w:bCs/>
                <w:iCs/>
                <w:sz w:val="24"/>
                <w:szCs w:val="24"/>
              </w:rPr>
              <w:t>预计截至2020年</w:t>
            </w:r>
            <w:r>
              <w:rPr>
                <w:rFonts w:ascii="宋体" w:hAnsi="宋体" w:hint="eastAsia"/>
                <w:bCs/>
                <w:iCs/>
                <w:sz w:val="24"/>
                <w:szCs w:val="24"/>
              </w:rPr>
              <w:t>智能控制器</w:t>
            </w:r>
            <w:r w:rsidRPr="000F21B8">
              <w:rPr>
                <w:rFonts w:ascii="宋体" w:hAnsi="宋体" w:hint="eastAsia"/>
                <w:bCs/>
                <w:iCs/>
                <w:sz w:val="24"/>
                <w:szCs w:val="24"/>
              </w:rPr>
              <w:t xml:space="preserve">仅中国市场规模将至少达到千亿级水平，全球规模万亿级。 </w:t>
            </w:r>
          </w:p>
          <w:p w:rsidR="007D4179" w:rsidRDefault="007D4179" w:rsidP="007D4179">
            <w:pPr>
              <w:widowControl/>
              <w:spacing w:beforeLines="50" w:before="156" w:line="360" w:lineRule="auto"/>
              <w:ind w:firstLineChars="200" w:firstLine="480"/>
              <w:jc w:val="left"/>
              <w:rPr>
                <w:rFonts w:ascii="宋体" w:hAnsi="宋体" w:hint="eastAsia"/>
                <w:bCs/>
                <w:iCs/>
                <w:sz w:val="24"/>
                <w:szCs w:val="24"/>
              </w:rPr>
            </w:pPr>
            <w:r>
              <w:rPr>
                <w:rFonts w:ascii="宋体" w:hAnsi="宋体" w:hint="eastAsia"/>
                <w:bCs/>
                <w:iCs/>
                <w:sz w:val="24"/>
                <w:szCs w:val="24"/>
              </w:rPr>
              <w:t>对于国内智能控制器企业，因更接近市场，拥有更好的客户响应、产业链集群和成本控制优势</w:t>
            </w:r>
            <w:r w:rsidRPr="0054709C">
              <w:rPr>
                <w:rFonts w:ascii="宋体" w:hAnsi="宋体" w:hint="eastAsia"/>
                <w:bCs/>
                <w:iCs/>
                <w:sz w:val="24"/>
                <w:szCs w:val="24"/>
              </w:rPr>
              <w:t>，使目前全球产能逐步向中国大陆转移</w:t>
            </w:r>
            <w:r>
              <w:rPr>
                <w:rFonts w:ascii="宋体" w:hAnsi="宋体" w:hint="eastAsia"/>
                <w:bCs/>
                <w:iCs/>
                <w:sz w:val="24"/>
                <w:szCs w:val="24"/>
              </w:rPr>
              <w:t>。并且</w:t>
            </w:r>
            <w:r w:rsidRPr="0054709C">
              <w:rPr>
                <w:rFonts w:ascii="宋体" w:hAnsi="宋体" w:hint="eastAsia"/>
                <w:bCs/>
                <w:iCs/>
                <w:sz w:val="24"/>
                <w:szCs w:val="24"/>
              </w:rPr>
              <w:t>专业智能控制器厂商在生产领域成本控制能力更强，更具规模效应，丰富的研发经验和产品品类使其可快速响应，非标准化的产品决定其替换难度更高</w:t>
            </w:r>
            <w:r>
              <w:rPr>
                <w:rFonts w:ascii="宋体" w:hAnsi="宋体" w:hint="eastAsia"/>
                <w:bCs/>
                <w:iCs/>
                <w:sz w:val="24"/>
                <w:szCs w:val="24"/>
              </w:rPr>
              <w:t>，同时随着智能控制器渗透率提升、智能化、物联网化，智能控制器市场规模巨大。</w:t>
            </w:r>
          </w:p>
          <w:p w:rsidR="007D4179" w:rsidRDefault="007D4179" w:rsidP="007D4179">
            <w:pPr>
              <w:widowControl/>
              <w:spacing w:beforeLines="50" w:before="156" w:line="360" w:lineRule="auto"/>
              <w:ind w:firstLineChars="200" w:firstLine="480"/>
              <w:jc w:val="left"/>
              <w:rPr>
                <w:rFonts w:ascii="宋体" w:hAnsi="宋体" w:cs="宋体"/>
                <w:b/>
                <w:color w:val="000000"/>
                <w:kern w:val="0"/>
                <w:sz w:val="24"/>
                <w:szCs w:val="24"/>
              </w:rPr>
            </w:pPr>
            <w:r>
              <w:rPr>
                <w:rFonts w:ascii="宋体" w:hAnsi="宋体" w:hint="eastAsia"/>
                <w:bCs/>
                <w:iCs/>
                <w:sz w:val="24"/>
                <w:szCs w:val="24"/>
              </w:rPr>
              <w:t>另外对于国内家电企业智能控制器自产情况，</w:t>
            </w:r>
            <w:r>
              <w:rPr>
                <w:rFonts w:ascii="宋体" w:hAnsi="宋体" w:hint="eastAsia"/>
                <w:sz w:val="24"/>
                <w:szCs w:val="24"/>
              </w:rPr>
              <w:t>不同的国内家电企业自产比例不同，市场份额较大的家电品牌自产比例大约在70%-80%左右</w:t>
            </w:r>
            <w:r>
              <w:rPr>
                <w:rFonts w:ascii="宋体" w:hAnsi="宋体" w:cs="宋体" w:hint="eastAsia"/>
                <w:color w:val="000000"/>
                <w:kern w:val="0"/>
                <w:sz w:val="24"/>
                <w:szCs w:val="24"/>
                <w:shd w:val="clear" w:color="auto" w:fill="FFFFFF"/>
              </w:rPr>
              <w:t>。国内企业的经营观念变化较快，从长期来讲，国内企业往后发展应该会利用好社会专业分工，同国外企业同步，专业的公司做专业的工作，未来国内大公司应该会将自产的部分划分出来，专注核心产业。因此对于国内智能控制器企业，市场前景巨大</w:t>
            </w:r>
          </w:p>
          <w:p w:rsidR="007D4179" w:rsidRDefault="007D4179" w:rsidP="007D4179">
            <w:pPr>
              <w:widowControl/>
              <w:spacing w:beforeLines="50" w:before="156" w:line="360" w:lineRule="auto"/>
              <w:ind w:firstLineChars="200" w:firstLine="482"/>
              <w:jc w:val="left"/>
              <w:rPr>
                <w:rFonts w:ascii="宋体" w:hAnsi="宋体" w:cs="宋体"/>
                <w:b/>
                <w:bCs/>
                <w:color w:val="000000"/>
                <w:kern w:val="0"/>
                <w:sz w:val="24"/>
                <w:szCs w:val="24"/>
                <w:shd w:val="clear" w:color="auto" w:fill="FFFFFF"/>
              </w:rPr>
            </w:pPr>
          </w:p>
          <w:p w:rsidR="007D4179" w:rsidRDefault="007D4179" w:rsidP="007D4179">
            <w:pPr>
              <w:widowControl/>
              <w:spacing w:beforeLines="50" w:before="156" w:line="360" w:lineRule="auto"/>
              <w:ind w:firstLineChars="200" w:firstLine="482"/>
              <w:jc w:val="left"/>
              <w:rPr>
                <w:rFonts w:ascii="宋体" w:hAnsi="宋体" w:cs="宋体" w:hint="eastAsia"/>
                <w:b/>
                <w:bCs/>
                <w:color w:val="000000"/>
                <w:kern w:val="0"/>
                <w:sz w:val="24"/>
                <w:szCs w:val="24"/>
                <w:shd w:val="clear" w:color="auto" w:fill="FFFFFF"/>
              </w:rPr>
            </w:pPr>
            <w:r>
              <w:rPr>
                <w:rFonts w:ascii="宋体" w:hAnsi="宋体" w:cs="宋体"/>
                <w:b/>
                <w:bCs/>
                <w:color w:val="000000"/>
                <w:kern w:val="0"/>
                <w:sz w:val="24"/>
                <w:szCs w:val="24"/>
                <w:shd w:val="clear" w:color="auto" w:fill="FFFFFF"/>
              </w:rPr>
              <w:lastRenderedPageBreak/>
              <w:t>2</w:t>
            </w:r>
            <w:r>
              <w:rPr>
                <w:rFonts w:ascii="宋体" w:hAnsi="宋体" w:cs="宋体" w:hint="eastAsia"/>
                <w:b/>
                <w:bCs/>
                <w:color w:val="000000"/>
                <w:kern w:val="0"/>
                <w:sz w:val="24"/>
                <w:szCs w:val="24"/>
                <w:shd w:val="clear" w:color="auto" w:fill="FFFFFF"/>
              </w:rPr>
              <w:t>、</w:t>
            </w:r>
            <w:r>
              <w:rPr>
                <w:rFonts w:ascii="宋体" w:hAnsi="宋体" w:cs="宋体"/>
                <w:b/>
                <w:bCs/>
                <w:color w:val="000000"/>
                <w:kern w:val="0"/>
                <w:sz w:val="24"/>
                <w:szCs w:val="24"/>
                <w:shd w:val="clear" w:color="auto" w:fill="FFFFFF"/>
              </w:rPr>
              <w:t>公司在电子</w:t>
            </w:r>
            <w:r>
              <w:rPr>
                <w:rFonts w:ascii="宋体" w:hAnsi="宋体" w:cs="宋体" w:hint="eastAsia"/>
                <w:b/>
                <w:bCs/>
                <w:color w:val="000000"/>
                <w:kern w:val="0"/>
                <w:sz w:val="24"/>
                <w:szCs w:val="24"/>
                <w:shd w:val="clear" w:color="auto" w:fill="FFFFFF"/>
              </w:rPr>
              <w:t>汽车</w:t>
            </w:r>
            <w:r>
              <w:rPr>
                <w:rFonts w:ascii="宋体" w:hAnsi="宋体" w:cs="宋体"/>
                <w:b/>
                <w:bCs/>
                <w:color w:val="000000"/>
                <w:kern w:val="0"/>
                <w:sz w:val="24"/>
                <w:szCs w:val="24"/>
                <w:shd w:val="clear" w:color="auto" w:fill="FFFFFF"/>
              </w:rPr>
              <w:t>领域也有产品布局，</w:t>
            </w:r>
            <w:r>
              <w:rPr>
                <w:rFonts w:ascii="宋体" w:hAnsi="宋体" w:cs="宋体" w:hint="eastAsia"/>
                <w:b/>
                <w:bCs/>
                <w:color w:val="000000"/>
                <w:kern w:val="0"/>
                <w:sz w:val="24"/>
                <w:szCs w:val="24"/>
                <w:shd w:val="clear" w:color="auto" w:fill="FFFFFF"/>
              </w:rPr>
              <w:t>国内汽车电子制造发展迅速，公司在汽车电子智能控制器方面有哪些准备？</w:t>
            </w:r>
          </w:p>
          <w:p w:rsidR="007D4179" w:rsidRDefault="007D4179" w:rsidP="007D4179">
            <w:pPr>
              <w:widowControl/>
              <w:spacing w:beforeLines="50" w:before="156" w:line="360" w:lineRule="auto"/>
              <w:ind w:firstLine="481"/>
              <w:jc w:val="left"/>
              <w:rPr>
                <w:rFonts w:ascii="宋体" w:hAnsi="宋体" w:cs="宋体" w:hint="eastAsia"/>
                <w:color w:val="000000"/>
                <w:kern w:val="0"/>
                <w:sz w:val="24"/>
                <w:szCs w:val="24"/>
                <w:shd w:val="clear" w:color="auto" w:fill="FFFFFF"/>
              </w:rPr>
            </w:pPr>
            <w:r>
              <w:rPr>
                <w:rFonts w:ascii="宋体" w:hAnsi="宋体" w:cs="宋体" w:hint="eastAsia"/>
                <w:b/>
                <w:bCs/>
                <w:color w:val="000000"/>
                <w:kern w:val="0"/>
                <w:sz w:val="24"/>
                <w:szCs w:val="24"/>
                <w:shd w:val="clear" w:color="auto" w:fill="FFFFFF"/>
              </w:rPr>
              <w:t>回答：</w:t>
            </w:r>
            <w:r>
              <w:rPr>
                <w:rFonts w:ascii="宋体" w:hAnsi="宋体" w:cs="宋体" w:hint="eastAsia"/>
                <w:color w:val="000000"/>
                <w:kern w:val="0"/>
                <w:sz w:val="24"/>
                <w:szCs w:val="24"/>
                <w:shd w:val="clear" w:color="auto" w:fill="FFFFFF"/>
              </w:rPr>
              <w:t>汽车电子主要分类有发动机控制、旅航控制、车身控制和娱乐控制，智能控制器种类繁多，市场前景巨大。公司方面主要渗透在车身控制方面，车身控制从技术层面来讲，公司不存在任何问题，而且这一类使用量大，正常一部汽车，车身控制的电子需求可能有上百种，公司目前也在着力发展汽车电子。目前公司汽车电子产品的客户有万向钱潮、盛柏林。</w:t>
            </w:r>
          </w:p>
          <w:p w:rsidR="007D4179" w:rsidRDefault="007D4179" w:rsidP="007D4179">
            <w:pPr>
              <w:widowControl/>
              <w:spacing w:beforeLines="50" w:before="156" w:line="360" w:lineRule="auto"/>
              <w:ind w:firstLine="481"/>
              <w:jc w:val="left"/>
              <w:rPr>
                <w:rFonts w:ascii="宋体" w:hAnsi="宋体" w:cs="宋体" w:hint="eastAsia"/>
                <w:color w:val="000000"/>
                <w:kern w:val="0"/>
                <w:sz w:val="24"/>
                <w:szCs w:val="24"/>
                <w:shd w:val="clear" w:color="auto" w:fill="FFFFFF"/>
              </w:rPr>
            </w:pPr>
            <w:r>
              <w:rPr>
                <w:rFonts w:ascii="宋体" w:hAnsi="宋体" w:cs="宋体" w:hint="eastAsia"/>
                <w:color w:val="000000"/>
                <w:kern w:val="0"/>
                <w:sz w:val="24"/>
                <w:szCs w:val="24"/>
                <w:shd w:val="clear" w:color="auto" w:fill="FFFFFF"/>
              </w:rPr>
              <w:t>公司成立了汽车电子智能控制器事业部，加大了人才、设备等投入，大力发展汽车电子智能控制器这一业务。</w:t>
            </w:r>
            <w:r w:rsidR="00EC7819">
              <w:rPr>
                <w:rFonts w:ascii="宋体" w:hAnsi="宋体" w:cs="宋体" w:hint="eastAsia"/>
                <w:color w:val="000000"/>
                <w:kern w:val="0"/>
                <w:sz w:val="24"/>
                <w:szCs w:val="24"/>
                <w:shd w:val="clear" w:color="auto" w:fill="FFFFFF"/>
              </w:rPr>
              <w:t>并且也在寻找</w:t>
            </w:r>
            <w:r w:rsidR="00EC7819">
              <w:rPr>
                <w:rFonts w:ascii="宋体" w:hAnsi="宋体" w:cs="宋体"/>
                <w:color w:val="000000"/>
                <w:kern w:val="0"/>
                <w:sz w:val="24"/>
                <w:szCs w:val="24"/>
                <w:shd w:val="clear" w:color="auto" w:fill="FFFFFF"/>
              </w:rPr>
              <w:t>汽车电子行业智能控制器相关的优质标的，也希望能</w:t>
            </w:r>
            <w:r w:rsidR="00EC7819">
              <w:rPr>
                <w:rFonts w:ascii="宋体" w:hAnsi="宋体" w:cs="宋体" w:hint="eastAsia"/>
                <w:color w:val="000000"/>
                <w:kern w:val="0"/>
                <w:sz w:val="24"/>
                <w:szCs w:val="24"/>
                <w:shd w:val="clear" w:color="auto" w:fill="FFFFFF"/>
              </w:rPr>
              <w:t>通过外延</w:t>
            </w:r>
            <w:r w:rsidR="00EC7819">
              <w:rPr>
                <w:rFonts w:ascii="宋体" w:hAnsi="宋体" w:cs="宋体"/>
                <w:color w:val="000000"/>
                <w:kern w:val="0"/>
                <w:sz w:val="24"/>
                <w:szCs w:val="24"/>
                <w:shd w:val="clear" w:color="auto" w:fill="FFFFFF"/>
              </w:rPr>
              <w:t>并购迅速提高公司在</w:t>
            </w:r>
            <w:r w:rsidR="00EC7819">
              <w:rPr>
                <w:rFonts w:ascii="宋体" w:hAnsi="宋体" w:cs="宋体" w:hint="eastAsia"/>
                <w:color w:val="000000"/>
                <w:kern w:val="0"/>
                <w:sz w:val="24"/>
                <w:szCs w:val="24"/>
                <w:shd w:val="clear" w:color="auto" w:fill="FFFFFF"/>
              </w:rPr>
              <w:t>此</w:t>
            </w:r>
            <w:r w:rsidR="00EC7819">
              <w:rPr>
                <w:rFonts w:ascii="宋体" w:hAnsi="宋体" w:cs="宋体"/>
                <w:color w:val="000000"/>
                <w:kern w:val="0"/>
                <w:sz w:val="24"/>
                <w:szCs w:val="24"/>
                <w:shd w:val="clear" w:color="auto" w:fill="FFFFFF"/>
              </w:rPr>
              <w:t>领域的市场份额</w:t>
            </w:r>
            <w:r w:rsidR="00EC7819">
              <w:rPr>
                <w:rFonts w:ascii="宋体" w:hAnsi="宋体" w:cs="宋体" w:hint="eastAsia"/>
                <w:color w:val="000000"/>
                <w:kern w:val="0"/>
                <w:sz w:val="24"/>
                <w:szCs w:val="24"/>
                <w:shd w:val="clear" w:color="auto" w:fill="FFFFFF"/>
              </w:rPr>
              <w:t>。</w:t>
            </w:r>
          </w:p>
          <w:p w:rsidR="007D4179" w:rsidRPr="007D4179" w:rsidRDefault="007D4179" w:rsidP="00FF0C1C">
            <w:pPr>
              <w:widowControl/>
              <w:spacing w:beforeLines="50" w:before="156" w:line="360" w:lineRule="auto"/>
              <w:ind w:firstLineChars="200" w:firstLine="482"/>
              <w:jc w:val="left"/>
              <w:rPr>
                <w:rFonts w:ascii="宋体" w:hAnsi="宋体" w:cs="宋体"/>
                <w:b/>
                <w:color w:val="000000"/>
                <w:kern w:val="0"/>
                <w:sz w:val="24"/>
                <w:szCs w:val="24"/>
              </w:rPr>
            </w:pPr>
          </w:p>
          <w:p w:rsidR="00EC7819" w:rsidRDefault="00EC7819" w:rsidP="00EC7819">
            <w:pPr>
              <w:widowControl/>
              <w:spacing w:beforeLines="50" w:before="156" w:line="360" w:lineRule="auto"/>
              <w:ind w:firstLineChars="200" w:firstLine="482"/>
              <w:jc w:val="left"/>
              <w:rPr>
                <w:rFonts w:ascii="宋体" w:hAnsi="宋体"/>
                <w:b/>
                <w:sz w:val="24"/>
                <w:szCs w:val="24"/>
              </w:rPr>
            </w:pPr>
            <w:r>
              <w:rPr>
                <w:rFonts w:ascii="宋体" w:hAnsi="宋体" w:cs="宋体" w:hint="eastAsia"/>
                <w:b/>
                <w:color w:val="000000"/>
                <w:kern w:val="0"/>
                <w:sz w:val="24"/>
                <w:szCs w:val="24"/>
              </w:rPr>
              <w:t>3</w:t>
            </w:r>
            <w:r>
              <w:rPr>
                <w:rFonts w:ascii="宋体" w:hAnsi="宋体" w:cs="宋体" w:hint="eastAsia"/>
                <w:b/>
                <w:color w:val="000000"/>
                <w:kern w:val="0"/>
                <w:sz w:val="24"/>
                <w:szCs w:val="24"/>
              </w:rPr>
              <w:t>、</w:t>
            </w:r>
            <w:r>
              <w:rPr>
                <w:rFonts w:ascii="宋体" w:hAnsi="宋体" w:cs="宋体" w:hint="eastAsia"/>
                <w:b/>
                <w:color w:val="000000"/>
                <w:kern w:val="0"/>
                <w:sz w:val="24"/>
                <w:szCs w:val="24"/>
              </w:rPr>
              <w:t>基于</w:t>
            </w:r>
            <w:r>
              <w:rPr>
                <w:rFonts w:ascii="宋体" w:hAnsi="宋体" w:cs="宋体"/>
                <w:b/>
                <w:color w:val="000000"/>
                <w:kern w:val="0"/>
                <w:sz w:val="24"/>
                <w:szCs w:val="24"/>
              </w:rPr>
              <w:t>现在</w:t>
            </w:r>
            <w:r>
              <w:rPr>
                <w:rFonts w:ascii="宋体" w:hAnsi="宋体" w:cs="宋体" w:hint="eastAsia"/>
                <w:b/>
                <w:color w:val="000000"/>
                <w:kern w:val="0"/>
                <w:sz w:val="24"/>
                <w:szCs w:val="24"/>
              </w:rPr>
              <w:t>外部</w:t>
            </w:r>
            <w:r>
              <w:rPr>
                <w:rFonts w:ascii="宋体" w:hAnsi="宋体" w:cs="宋体"/>
                <w:b/>
                <w:color w:val="000000"/>
                <w:kern w:val="0"/>
                <w:sz w:val="24"/>
                <w:szCs w:val="24"/>
              </w:rPr>
              <w:t>市场情况不稳定，原材料涨价、贸易战等不良因素</w:t>
            </w:r>
            <w:r>
              <w:rPr>
                <w:rFonts w:ascii="宋体" w:hAnsi="宋体" w:cs="宋体"/>
                <w:b/>
                <w:color w:val="000000"/>
                <w:kern w:val="0"/>
                <w:sz w:val="24"/>
                <w:szCs w:val="24"/>
              </w:rPr>
              <w:t>，</w:t>
            </w:r>
            <w:r>
              <w:rPr>
                <w:rFonts w:ascii="宋体" w:hAnsi="宋体" w:cs="宋体" w:hint="eastAsia"/>
                <w:b/>
                <w:color w:val="000000"/>
                <w:kern w:val="0"/>
                <w:sz w:val="24"/>
                <w:szCs w:val="24"/>
              </w:rPr>
              <w:t>公司对</w:t>
            </w:r>
            <w:r>
              <w:rPr>
                <w:rFonts w:ascii="宋体" w:hAnsi="宋体" w:cs="宋体"/>
                <w:b/>
                <w:color w:val="000000"/>
                <w:kern w:val="0"/>
                <w:sz w:val="24"/>
                <w:szCs w:val="24"/>
              </w:rPr>
              <w:t>后半年的业绩情况是如何</w:t>
            </w:r>
            <w:r>
              <w:rPr>
                <w:rFonts w:ascii="宋体" w:hAnsi="宋体" w:cs="宋体" w:hint="eastAsia"/>
                <w:b/>
                <w:color w:val="000000"/>
                <w:kern w:val="0"/>
                <w:sz w:val="24"/>
                <w:szCs w:val="24"/>
              </w:rPr>
              <w:t>测算</w:t>
            </w:r>
            <w:r>
              <w:rPr>
                <w:rFonts w:ascii="宋体" w:hAnsi="宋体" w:cs="宋体"/>
                <w:b/>
                <w:color w:val="000000"/>
                <w:kern w:val="0"/>
                <w:sz w:val="24"/>
                <w:szCs w:val="24"/>
              </w:rPr>
              <w:t>的</w:t>
            </w:r>
            <w:r w:rsidRPr="00451900">
              <w:rPr>
                <w:rFonts w:ascii="宋体" w:hAnsi="宋体" w:cs="宋体" w:hint="eastAsia"/>
                <w:b/>
                <w:color w:val="000000"/>
                <w:kern w:val="0"/>
                <w:sz w:val="24"/>
                <w:szCs w:val="24"/>
                <w:shd w:val="clear" w:color="auto" w:fill="FFFFFF"/>
              </w:rPr>
              <w:t>？</w:t>
            </w:r>
            <w:r>
              <w:rPr>
                <w:rFonts w:ascii="宋体" w:hAnsi="宋体"/>
                <w:b/>
                <w:sz w:val="24"/>
                <w:szCs w:val="24"/>
              </w:rPr>
              <w:t xml:space="preserve"> </w:t>
            </w:r>
          </w:p>
          <w:p w:rsidR="00EC7819" w:rsidRDefault="00EC7819" w:rsidP="00EC7819">
            <w:pPr>
              <w:widowControl/>
              <w:spacing w:beforeLines="50" w:before="156" w:line="360" w:lineRule="auto"/>
              <w:ind w:firstLineChars="200" w:firstLine="482"/>
              <w:jc w:val="left"/>
              <w:rPr>
                <w:rFonts w:ascii="宋体" w:hAnsi="宋体" w:hint="eastAsia"/>
                <w:bCs/>
                <w:iCs/>
                <w:sz w:val="24"/>
                <w:szCs w:val="24"/>
              </w:rPr>
            </w:pPr>
            <w:r>
              <w:rPr>
                <w:rFonts w:ascii="宋体" w:hAnsi="宋体" w:hint="eastAsia"/>
                <w:b/>
                <w:iCs/>
                <w:sz w:val="24"/>
                <w:szCs w:val="24"/>
              </w:rPr>
              <w:t>回答：</w:t>
            </w:r>
            <w:r w:rsidRPr="00DE4FF8">
              <w:rPr>
                <w:rFonts w:ascii="宋体" w:hAnsi="宋体"/>
                <w:iCs/>
                <w:sz w:val="24"/>
                <w:szCs w:val="24"/>
              </w:rPr>
              <w:t>公司</w:t>
            </w:r>
            <w:r w:rsidRPr="00DE4FF8">
              <w:rPr>
                <w:rFonts w:ascii="宋体" w:hAnsi="宋体" w:hint="eastAsia"/>
                <w:iCs/>
                <w:sz w:val="24"/>
                <w:szCs w:val="24"/>
              </w:rPr>
              <w:t>今年</w:t>
            </w:r>
            <w:r w:rsidRPr="00DE4FF8">
              <w:rPr>
                <w:rFonts w:ascii="宋体" w:hAnsi="宋体"/>
                <w:iCs/>
                <w:sz w:val="24"/>
                <w:szCs w:val="24"/>
              </w:rPr>
              <w:t>上半年的</w:t>
            </w:r>
            <w:r>
              <w:rPr>
                <w:rFonts w:ascii="宋体" w:hAnsi="宋体" w:hint="eastAsia"/>
                <w:iCs/>
                <w:sz w:val="24"/>
                <w:szCs w:val="24"/>
              </w:rPr>
              <w:t>业绩</w:t>
            </w:r>
            <w:r>
              <w:rPr>
                <w:rFonts w:ascii="宋体" w:hAnsi="宋体"/>
                <w:iCs/>
                <w:sz w:val="24"/>
                <w:szCs w:val="24"/>
              </w:rPr>
              <w:t>情况，</w:t>
            </w:r>
            <w:r>
              <w:rPr>
                <w:rFonts w:ascii="宋体" w:hAnsi="宋体" w:hint="eastAsia"/>
                <w:iCs/>
                <w:sz w:val="24"/>
                <w:szCs w:val="24"/>
              </w:rPr>
              <w:t>公司</w:t>
            </w:r>
            <w:r>
              <w:rPr>
                <w:rFonts w:ascii="宋体" w:hAnsi="宋体"/>
                <w:iCs/>
                <w:sz w:val="24"/>
                <w:szCs w:val="24"/>
              </w:rPr>
              <w:t>营业收入还是持续</w:t>
            </w:r>
            <w:r>
              <w:rPr>
                <w:rFonts w:ascii="宋体" w:hAnsi="宋体" w:hint="eastAsia"/>
                <w:iCs/>
                <w:sz w:val="24"/>
                <w:szCs w:val="24"/>
              </w:rPr>
              <w:t>稳步</w:t>
            </w:r>
            <w:r>
              <w:rPr>
                <w:rFonts w:ascii="宋体" w:hAnsi="宋体"/>
                <w:iCs/>
                <w:sz w:val="24"/>
                <w:szCs w:val="24"/>
              </w:rPr>
              <w:t>增长</w:t>
            </w:r>
            <w:r>
              <w:rPr>
                <w:rFonts w:ascii="宋体" w:hAnsi="宋体" w:hint="eastAsia"/>
                <w:iCs/>
                <w:sz w:val="24"/>
                <w:szCs w:val="24"/>
              </w:rPr>
              <w:t>势头</w:t>
            </w:r>
            <w:r>
              <w:rPr>
                <w:rFonts w:ascii="宋体" w:hAnsi="宋体"/>
                <w:iCs/>
                <w:sz w:val="24"/>
                <w:szCs w:val="24"/>
              </w:rPr>
              <w:t>，</w:t>
            </w:r>
            <w:r>
              <w:rPr>
                <w:rFonts w:ascii="宋体" w:hAnsi="宋体" w:hint="eastAsia"/>
                <w:iCs/>
                <w:sz w:val="24"/>
                <w:szCs w:val="24"/>
              </w:rPr>
              <w:t>因</w:t>
            </w:r>
            <w:r>
              <w:rPr>
                <w:rFonts w:ascii="宋体" w:hAnsi="宋体" w:hint="eastAsia"/>
                <w:iCs/>
                <w:sz w:val="24"/>
                <w:szCs w:val="24"/>
              </w:rPr>
              <w:t>受到</w:t>
            </w:r>
            <w:r>
              <w:rPr>
                <w:rFonts w:ascii="宋体" w:hAnsi="宋体"/>
                <w:iCs/>
                <w:sz w:val="24"/>
                <w:szCs w:val="24"/>
              </w:rPr>
              <w:t>上游原料的影响</w:t>
            </w:r>
            <w:r>
              <w:rPr>
                <w:rFonts w:ascii="宋体" w:hAnsi="宋体" w:hint="eastAsia"/>
                <w:iCs/>
                <w:sz w:val="24"/>
                <w:szCs w:val="24"/>
              </w:rPr>
              <w:t>，</w:t>
            </w:r>
            <w:r w:rsidRPr="001A6D97">
              <w:rPr>
                <w:rFonts w:ascii="宋体" w:hAnsi="宋体" w:hint="eastAsia"/>
                <w:bCs/>
                <w:iCs/>
                <w:sz w:val="24"/>
                <w:szCs w:val="24"/>
              </w:rPr>
              <w:t>对我们阶段性的构成一些影响，</w:t>
            </w:r>
            <w:r>
              <w:rPr>
                <w:rFonts w:ascii="宋体" w:hAnsi="宋体" w:hint="eastAsia"/>
                <w:bCs/>
                <w:iCs/>
                <w:sz w:val="24"/>
                <w:szCs w:val="24"/>
              </w:rPr>
              <w:t>但是</w:t>
            </w:r>
            <w:r>
              <w:rPr>
                <w:rFonts w:ascii="宋体" w:hAnsi="宋体"/>
                <w:bCs/>
                <w:iCs/>
                <w:sz w:val="24"/>
                <w:szCs w:val="24"/>
              </w:rPr>
              <w:t>我们也在积极采取相应措施，</w:t>
            </w:r>
            <w:r w:rsidRPr="004F10DD">
              <w:rPr>
                <w:rFonts w:ascii="宋体" w:hAnsi="宋体" w:hint="eastAsia"/>
                <w:bCs/>
                <w:iCs/>
                <w:sz w:val="24"/>
                <w:szCs w:val="24"/>
              </w:rPr>
              <w:t>一方面积极与客户沟通价格调整方案，另一方面发挥技术优势，积极推进器件替代，降低产品物料成本，不断通过设计优化，降低产品成本</w:t>
            </w:r>
            <w:r>
              <w:rPr>
                <w:rFonts w:ascii="宋体" w:hAnsi="宋体" w:hint="eastAsia"/>
                <w:bCs/>
                <w:iCs/>
                <w:sz w:val="24"/>
                <w:szCs w:val="24"/>
              </w:rPr>
              <w:t>，我们</w:t>
            </w:r>
            <w:r>
              <w:rPr>
                <w:rFonts w:ascii="宋体" w:hAnsi="宋体"/>
                <w:bCs/>
                <w:iCs/>
                <w:sz w:val="24"/>
                <w:szCs w:val="24"/>
              </w:rPr>
              <w:t>有信心</w:t>
            </w:r>
            <w:r>
              <w:rPr>
                <w:rFonts w:ascii="宋体" w:hAnsi="宋体" w:hint="eastAsia"/>
                <w:bCs/>
                <w:iCs/>
                <w:sz w:val="24"/>
                <w:szCs w:val="24"/>
              </w:rPr>
              <w:t>公司</w:t>
            </w:r>
            <w:r>
              <w:rPr>
                <w:rFonts w:ascii="宋体" w:hAnsi="宋体"/>
                <w:bCs/>
                <w:iCs/>
                <w:sz w:val="24"/>
                <w:szCs w:val="24"/>
              </w:rPr>
              <w:t>能尽快消化客观的影响因素，使得</w:t>
            </w:r>
            <w:r>
              <w:rPr>
                <w:rFonts w:ascii="宋体" w:hAnsi="宋体" w:hint="eastAsia"/>
                <w:bCs/>
                <w:iCs/>
                <w:sz w:val="24"/>
                <w:szCs w:val="24"/>
              </w:rPr>
              <w:t>公司</w:t>
            </w:r>
            <w:r w:rsidRPr="001A6D97">
              <w:rPr>
                <w:rFonts w:ascii="宋体" w:hAnsi="宋体" w:hint="eastAsia"/>
                <w:bCs/>
                <w:iCs/>
                <w:sz w:val="24"/>
                <w:szCs w:val="24"/>
              </w:rPr>
              <w:t>的净利</w:t>
            </w:r>
            <w:r>
              <w:rPr>
                <w:rFonts w:ascii="宋体" w:hAnsi="宋体" w:hint="eastAsia"/>
                <w:bCs/>
                <w:iCs/>
                <w:sz w:val="24"/>
                <w:szCs w:val="24"/>
              </w:rPr>
              <w:t>及</w:t>
            </w:r>
            <w:r w:rsidRPr="001A6D97">
              <w:rPr>
                <w:rFonts w:ascii="宋体" w:hAnsi="宋体" w:hint="eastAsia"/>
                <w:bCs/>
                <w:iCs/>
                <w:sz w:val="24"/>
                <w:szCs w:val="24"/>
              </w:rPr>
              <w:t>毛利率能够回到</w:t>
            </w:r>
            <w:r>
              <w:rPr>
                <w:rFonts w:ascii="宋体" w:hAnsi="宋体" w:hint="eastAsia"/>
                <w:bCs/>
                <w:iCs/>
                <w:sz w:val="24"/>
                <w:szCs w:val="24"/>
              </w:rPr>
              <w:t>正常的</w:t>
            </w:r>
            <w:r w:rsidRPr="001A6D97">
              <w:rPr>
                <w:rFonts w:ascii="宋体" w:hAnsi="宋体" w:hint="eastAsia"/>
                <w:bCs/>
                <w:iCs/>
                <w:sz w:val="24"/>
                <w:szCs w:val="24"/>
              </w:rPr>
              <w:t>通道上来</w:t>
            </w:r>
            <w:r>
              <w:rPr>
                <w:rFonts w:ascii="宋体" w:hAnsi="宋体" w:hint="eastAsia"/>
                <w:bCs/>
                <w:iCs/>
                <w:sz w:val="24"/>
                <w:szCs w:val="24"/>
              </w:rPr>
              <w:t>，</w:t>
            </w:r>
            <w:r w:rsidRPr="001A6D97">
              <w:rPr>
                <w:rFonts w:ascii="宋体" w:hAnsi="宋体" w:hint="eastAsia"/>
                <w:bCs/>
                <w:iCs/>
                <w:sz w:val="24"/>
                <w:szCs w:val="24"/>
              </w:rPr>
              <w:t>我们也相信今年下半年明年仍然是</w:t>
            </w:r>
            <w:r>
              <w:rPr>
                <w:rFonts w:ascii="宋体" w:hAnsi="宋体" w:hint="eastAsia"/>
                <w:bCs/>
                <w:iCs/>
                <w:sz w:val="24"/>
                <w:szCs w:val="24"/>
              </w:rPr>
              <w:t>稳步</w:t>
            </w:r>
            <w:r>
              <w:rPr>
                <w:rFonts w:ascii="宋体" w:hAnsi="宋体"/>
                <w:bCs/>
                <w:iCs/>
                <w:sz w:val="24"/>
                <w:szCs w:val="24"/>
              </w:rPr>
              <w:t>增长的发展趋势。</w:t>
            </w:r>
            <w:r>
              <w:rPr>
                <w:rFonts w:ascii="宋体" w:hAnsi="宋体" w:hint="eastAsia"/>
                <w:bCs/>
                <w:iCs/>
                <w:sz w:val="24"/>
                <w:szCs w:val="24"/>
              </w:rPr>
              <w:t>另外</w:t>
            </w:r>
            <w:r>
              <w:rPr>
                <w:rFonts w:ascii="宋体" w:hAnsi="宋体"/>
                <w:bCs/>
                <w:iCs/>
                <w:sz w:val="24"/>
                <w:szCs w:val="24"/>
              </w:rPr>
              <w:t>对于</w:t>
            </w:r>
            <w:r>
              <w:rPr>
                <w:rFonts w:ascii="宋体" w:hAnsi="宋体" w:hint="eastAsia"/>
                <w:bCs/>
                <w:iCs/>
                <w:sz w:val="24"/>
                <w:szCs w:val="24"/>
              </w:rPr>
              <w:t>贸易</w:t>
            </w:r>
            <w:r>
              <w:rPr>
                <w:rFonts w:ascii="宋体" w:hAnsi="宋体"/>
                <w:bCs/>
                <w:iCs/>
                <w:sz w:val="24"/>
                <w:szCs w:val="24"/>
              </w:rPr>
              <w:t>战，</w:t>
            </w:r>
            <w:r>
              <w:rPr>
                <w:rFonts w:ascii="宋体" w:hAnsi="宋体"/>
                <w:bCs/>
                <w:iCs/>
                <w:sz w:val="24"/>
                <w:szCs w:val="24"/>
              </w:rPr>
              <w:t>公司也在积极关注相关形势动态，</w:t>
            </w:r>
            <w:r>
              <w:rPr>
                <w:rFonts w:ascii="宋体" w:hAnsi="宋体" w:hint="eastAsia"/>
                <w:bCs/>
                <w:iCs/>
                <w:sz w:val="24"/>
                <w:szCs w:val="24"/>
              </w:rPr>
              <w:t>公司</w:t>
            </w:r>
            <w:r>
              <w:rPr>
                <w:rFonts w:ascii="宋体" w:hAnsi="宋体"/>
                <w:bCs/>
                <w:iCs/>
                <w:sz w:val="24"/>
                <w:szCs w:val="24"/>
              </w:rPr>
              <w:t>直接出口美国的产品占比</w:t>
            </w:r>
            <w:r>
              <w:rPr>
                <w:rFonts w:ascii="宋体" w:hAnsi="宋体" w:hint="eastAsia"/>
                <w:bCs/>
                <w:iCs/>
                <w:sz w:val="24"/>
                <w:szCs w:val="24"/>
              </w:rPr>
              <w:t>非常</w:t>
            </w:r>
            <w:r>
              <w:rPr>
                <w:rFonts w:ascii="宋体" w:hAnsi="宋体"/>
                <w:bCs/>
                <w:iCs/>
                <w:sz w:val="24"/>
                <w:szCs w:val="24"/>
              </w:rPr>
              <w:t>少，</w:t>
            </w:r>
            <w:r>
              <w:rPr>
                <w:rFonts w:ascii="宋体" w:hAnsi="宋体" w:hint="eastAsia"/>
                <w:bCs/>
                <w:iCs/>
                <w:sz w:val="24"/>
                <w:szCs w:val="24"/>
              </w:rPr>
              <w:t>另外</w:t>
            </w:r>
            <w:r>
              <w:rPr>
                <w:rFonts w:ascii="宋体" w:hAnsi="宋体"/>
                <w:bCs/>
                <w:iCs/>
                <w:sz w:val="24"/>
                <w:szCs w:val="24"/>
              </w:rPr>
              <w:t>公司前期拟</w:t>
            </w:r>
            <w:r w:rsidRPr="00EC7819">
              <w:rPr>
                <w:rFonts w:ascii="宋体" w:hAnsi="宋体" w:hint="eastAsia"/>
                <w:bCs/>
                <w:iCs/>
                <w:sz w:val="24"/>
                <w:szCs w:val="24"/>
              </w:rPr>
              <w:t>收购意大利NPE公司55%股权，</w:t>
            </w:r>
            <w:r>
              <w:rPr>
                <w:rFonts w:ascii="宋体" w:hAnsi="宋体" w:hint="eastAsia"/>
                <w:bCs/>
                <w:iCs/>
                <w:sz w:val="24"/>
                <w:szCs w:val="24"/>
              </w:rPr>
              <w:t>也是</w:t>
            </w:r>
            <w:r>
              <w:rPr>
                <w:rFonts w:ascii="宋体" w:hAnsi="宋体"/>
                <w:bCs/>
                <w:iCs/>
                <w:sz w:val="24"/>
                <w:szCs w:val="24"/>
              </w:rPr>
              <w:t>为了</w:t>
            </w:r>
            <w:r w:rsidRPr="00EC7819">
              <w:rPr>
                <w:rFonts w:ascii="宋体" w:hAnsi="宋体" w:hint="eastAsia"/>
                <w:bCs/>
                <w:iCs/>
                <w:sz w:val="24"/>
                <w:szCs w:val="24"/>
              </w:rPr>
              <w:t>保障</w:t>
            </w:r>
            <w:r>
              <w:rPr>
                <w:rFonts w:ascii="宋体" w:hAnsi="宋体" w:hint="eastAsia"/>
                <w:bCs/>
                <w:iCs/>
                <w:sz w:val="24"/>
                <w:szCs w:val="24"/>
              </w:rPr>
              <w:t>公司</w:t>
            </w:r>
            <w:r w:rsidRPr="00EC7819">
              <w:rPr>
                <w:rFonts w:ascii="宋体" w:hAnsi="宋体" w:hint="eastAsia"/>
                <w:bCs/>
                <w:iCs/>
                <w:sz w:val="24"/>
                <w:szCs w:val="24"/>
              </w:rPr>
              <w:t>建立欧洲运营中心的基</w:t>
            </w:r>
            <w:r w:rsidRPr="00EC7819">
              <w:rPr>
                <w:rFonts w:ascii="宋体" w:hAnsi="宋体" w:hint="eastAsia"/>
                <w:bCs/>
                <w:iCs/>
                <w:sz w:val="24"/>
                <w:szCs w:val="24"/>
              </w:rPr>
              <w:lastRenderedPageBreak/>
              <w:t>础</w:t>
            </w:r>
            <w:r>
              <w:rPr>
                <w:rFonts w:ascii="宋体" w:hAnsi="宋体" w:hint="eastAsia"/>
                <w:bCs/>
                <w:iCs/>
                <w:sz w:val="24"/>
                <w:szCs w:val="24"/>
              </w:rPr>
              <w:t>，</w:t>
            </w:r>
            <w:r w:rsidRPr="00EC7819">
              <w:rPr>
                <w:rFonts w:ascii="宋体" w:hAnsi="宋体" w:hint="eastAsia"/>
                <w:bCs/>
                <w:iCs/>
                <w:sz w:val="24"/>
                <w:szCs w:val="24"/>
              </w:rPr>
              <w:t>加速全球化布局</w:t>
            </w:r>
            <w:r>
              <w:rPr>
                <w:rFonts w:ascii="宋体" w:hAnsi="宋体" w:hint="eastAsia"/>
                <w:bCs/>
                <w:iCs/>
                <w:sz w:val="24"/>
                <w:szCs w:val="24"/>
              </w:rPr>
              <w:t>。</w:t>
            </w:r>
            <w:r w:rsidR="00DC084F">
              <w:rPr>
                <w:rFonts w:ascii="宋体" w:hAnsi="宋体" w:hint="eastAsia"/>
                <w:bCs/>
                <w:iCs/>
                <w:sz w:val="24"/>
                <w:szCs w:val="24"/>
              </w:rPr>
              <w:t>公司</w:t>
            </w:r>
            <w:r w:rsidR="00653D23">
              <w:rPr>
                <w:rFonts w:ascii="宋体" w:hAnsi="宋体" w:hint="eastAsia"/>
                <w:bCs/>
                <w:iCs/>
                <w:sz w:val="24"/>
                <w:szCs w:val="24"/>
              </w:rPr>
              <w:t>海外生产</w:t>
            </w:r>
            <w:r w:rsidR="00653D23">
              <w:rPr>
                <w:rFonts w:ascii="宋体" w:hAnsi="宋体"/>
                <w:bCs/>
                <w:iCs/>
                <w:sz w:val="24"/>
                <w:szCs w:val="24"/>
              </w:rPr>
              <w:t>基地建设有利于</w:t>
            </w:r>
            <w:r w:rsidRPr="00EC7819">
              <w:rPr>
                <w:rFonts w:ascii="宋体" w:hAnsi="宋体" w:hint="eastAsia"/>
                <w:bCs/>
                <w:iCs/>
                <w:sz w:val="24"/>
                <w:szCs w:val="24"/>
              </w:rPr>
              <w:t>于公司实施对核心客户的深度贴近服务，规避单一国家或单一基地有可能给客户带来的国家政策、贸易政策、汇率等各类宏观影响。</w:t>
            </w:r>
          </w:p>
          <w:p w:rsidR="007D4179" w:rsidRPr="00DC084F" w:rsidRDefault="007D4179" w:rsidP="00FF0C1C">
            <w:pPr>
              <w:widowControl/>
              <w:spacing w:beforeLines="50" w:before="156" w:line="360" w:lineRule="auto"/>
              <w:ind w:firstLineChars="200" w:firstLine="482"/>
              <w:jc w:val="left"/>
              <w:rPr>
                <w:rFonts w:ascii="宋体" w:hAnsi="宋体" w:cs="宋体"/>
                <w:b/>
                <w:color w:val="000000"/>
                <w:kern w:val="0"/>
                <w:sz w:val="24"/>
                <w:szCs w:val="24"/>
              </w:rPr>
            </w:pPr>
            <w:bookmarkStart w:id="0" w:name="_GoBack"/>
            <w:bookmarkEnd w:id="0"/>
          </w:p>
          <w:p w:rsidR="00146AA1" w:rsidRDefault="00653D23" w:rsidP="00FF0C1C">
            <w:pPr>
              <w:widowControl/>
              <w:spacing w:beforeLines="50" w:before="156" w:line="360" w:lineRule="auto"/>
              <w:ind w:firstLineChars="200" w:firstLine="482"/>
              <w:jc w:val="left"/>
              <w:rPr>
                <w:rFonts w:ascii="宋体" w:hAnsi="宋体"/>
                <w:b/>
                <w:sz w:val="24"/>
                <w:szCs w:val="24"/>
              </w:rPr>
            </w:pPr>
            <w:r>
              <w:rPr>
                <w:rFonts w:ascii="宋体" w:hAnsi="宋体" w:cs="宋体"/>
                <w:b/>
                <w:color w:val="000000"/>
                <w:kern w:val="0"/>
                <w:sz w:val="24"/>
                <w:szCs w:val="24"/>
              </w:rPr>
              <w:t>4</w:t>
            </w:r>
            <w:r w:rsidR="004E7E74">
              <w:rPr>
                <w:rFonts w:ascii="宋体" w:hAnsi="宋体" w:cs="宋体" w:hint="eastAsia"/>
                <w:b/>
                <w:color w:val="000000"/>
                <w:kern w:val="0"/>
                <w:sz w:val="24"/>
                <w:szCs w:val="24"/>
              </w:rPr>
              <w:t>、</w:t>
            </w:r>
            <w:r w:rsidR="004E7E74">
              <w:rPr>
                <w:rFonts w:ascii="宋体" w:hAnsi="宋体" w:cs="宋体" w:hint="eastAsia"/>
                <w:b/>
                <w:color w:val="000000"/>
                <w:kern w:val="0"/>
                <w:sz w:val="24"/>
                <w:szCs w:val="24"/>
                <w:shd w:val="clear" w:color="auto" w:fill="FFFFFF"/>
              </w:rPr>
              <w:t>公司</w:t>
            </w:r>
            <w:r w:rsidR="004E7E74">
              <w:rPr>
                <w:rFonts w:ascii="宋体" w:hAnsi="宋体" w:cs="宋体"/>
                <w:b/>
                <w:color w:val="000000"/>
                <w:kern w:val="0"/>
                <w:sz w:val="24"/>
                <w:szCs w:val="24"/>
                <w:shd w:val="clear" w:color="auto" w:fill="FFFFFF"/>
              </w:rPr>
              <w:t>与铖昌科技的</w:t>
            </w:r>
            <w:r w:rsidR="004E7E74">
              <w:rPr>
                <w:rFonts w:ascii="宋体" w:hAnsi="宋体" w:cs="宋体" w:hint="eastAsia"/>
                <w:b/>
                <w:color w:val="000000"/>
                <w:kern w:val="0"/>
                <w:sz w:val="24"/>
                <w:szCs w:val="24"/>
                <w:shd w:val="clear" w:color="auto" w:fill="FFFFFF"/>
              </w:rPr>
              <w:t>业务</w:t>
            </w:r>
            <w:r w:rsidR="004E7E74">
              <w:rPr>
                <w:rFonts w:ascii="宋体" w:hAnsi="宋体" w:cs="宋体"/>
                <w:b/>
                <w:color w:val="000000"/>
                <w:kern w:val="0"/>
                <w:sz w:val="24"/>
                <w:szCs w:val="24"/>
                <w:shd w:val="clear" w:color="auto" w:fill="FFFFFF"/>
              </w:rPr>
              <w:t>协同主要是哪些方面？</w:t>
            </w:r>
          </w:p>
          <w:p w:rsidR="00DE4FF8" w:rsidRPr="00CC54C3" w:rsidRDefault="00146AA1" w:rsidP="00DE4FF8">
            <w:pPr>
              <w:widowControl/>
              <w:spacing w:beforeLines="50" w:before="156" w:line="360" w:lineRule="auto"/>
              <w:ind w:firstLineChars="200" w:firstLine="482"/>
              <w:jc w:val="left"/>
              <w:rPr>
                <w:rFonts w:ascii="宋体" w:hAnsi="宋体"/>
                <w:bCs/>
                <w:iCs/>
                <w:sz w:val="24"/>
                <w:szCs w:val="24"/>
              </w:rPr>
            </w:pPr>
            <w:r>
              <w:rPr>
                <w:rFonts w:ascii="宋体" w:hAnsi="宋体" w:hint="eastAsia"/>
                <w:b/>
                <w:iCs/>
                <w:sz w:val="24"/>
                <w:szCs w:val="24"/>
              </w:rPr>
              <w:t>回答：</w:t>
            </w:r>
            <w:r w:rsidR="00DE4FF8" w:rsidRPr="00137525">
              <w:rPr>
                <w:rFonts w:ascii="宋体" w:hAnsi="宋体" w:cs="宋体"/>
                <w:color w:val="000000"/>
                <w:kern w:val="0"/>
                <w:sz w:val="24"/>
                <w:szCs w:val="24"/>
              </w:rPr>
              <w:t>公司</w:t>
            </w:r>
            <w:r w:rsidR="00DE4FF8">
              <w:rPr>
                <w:rFonts w:ascii="宋体" w:hAnsi="宋体" w:cs="宋体" w:hint="eastAsia"/>
                <w:color w:val="000000"/>
                <w:kern w:val="0"/>
                <w:sz w:val="24"/>
                <w:szCs w:val="24"/>
              </w:rPr>
              <w:t>与铖昌</w:t>
            </w:r>
            <w:r w:rsidR="00DE4FF8">
              <w:rPr>
                <w:rFonts w:ascii="宋体" w:hAnsi="宋体" w:cs="宋体"/>
                <w:color w:val="000000"/>
                <w:kern w:val="0"/>
                <w:sz w:val="24"/>
                <w:szCs w:val="24"/>
              </w:rPr>
              <w:t>科技的业务协同主要是以下几方面</w:t>
            </w:r>
            <w:r w:rsidR="00DE4FF8" w:rsidRPr="00137525">
              <w:rPr>
                <w:rFonts w:ascii="宋体" w:hAnsi="宋体" w:cs="宋体" w:hint="eastAsia"/>
                <w:color w:val="000000"/>
                <w:kern w:val="0"/>
                <w:sz w:val="24"/>
                <w:szCs w:val="24"/>
              </w:rPr>
              <w:t>：1.IC是公司的上游，</w:t>
            </w:r>
            <w:r w:rsidR="00DE4FF8">
              <w:rPr>
                <w:rFonts w:ascii="宋体" w:hAnsi="宋体" w:cs="宋体" w:hint="eastAsia"/>
                <w:color w:val="000000"/>
                <w:kern w:val="0"/>
                <w:sz w:val="24"/>
                <w:szCs w:val="24"/>
              </w:rPr>
              <w:t>铖昌</w:t>
            </w:r>
            <w:r w:rsidR="00DE4FF8">
              <w:rPr>
                <w:rFonts w:ascii="宋体" w:hAnsi="宋体" w:cs="宋体"/>
                <w:color w:val="000000"/>
                <w:kern w:val="0"/>
                <w:sz w:val="24"/>
                <w:szCs w:val="24"/>
              </w:rPr>
              <w:t>科技</w:t>
            </w:r>
            <w:r w:rsidR="00DE4FF8">
              <w:rPr>
                <w:rFonts w:ascii="宋体" w:hAnsi="宋体" w:cs="宋体" w:hint="eastAsia"/>
                <w:color w:val="000000"/>
                <w:kern w:val="0"/>
                <w:sz w:val="24"/>
                <w:szCs w:val="24"/>
              </w:rPr>
              <w:t>主要</w:t>
            </w:r>
            <w:r w:rsidR="00653D23">
              <w:rPr>
                <w:rFonts w:ascii="宋体" w:hAnsi="宋体" w:cs="宋体"/>
                <w:color w:val="000000"/>
                <w:kern w:val="0"/>
                <w:sz w:val="24"/>
                <w:szCs w:val="24"/>
              </w:rPr>
              <w:t>产品是微波毫米波</w:t>
            </w:r>
            <w:r w:rsidR="00DE4FF8">
              <w:rPr>
                <w:rFonts w:ascii="宋体" w:hAnsi="宋体" w:cs="宋体"/>
                <w:color w:val="000000"/>
                <w:kern w:val="0"/>
                <w:sz w:val="24"/>
                <w:szCs w:val="24"/>
              </w:rPr>
              <w:t>芯片，</w:t>
            </w:r>
            <w:r w:rsidR="00DE4FF8">
              <w:rPr>
                <w:rFonts w:ascii="宋体" w:hAnsi="宋体" w:cs="宋体" w:hint="eastAsia"/>
                <w:color w:val="000000"/>
                <w:kern w:val="0"/>
                <w:sz w:val="24"/>
                <w:szCs w:val="24"/>
              </w:rPr>
              <w:t>有利于</w:t>
            </w:r>
            <w:r w:rsidR="00DE4FF8" w:rsidRPr="00137525">
              <w:rPr>
                <w:rFonts w:ascii="宋体" w:hAnsi="宋体" w:cs="宋体" w:hint="eastAsia"/>
                <w:color w:val="000000"/>
                <w:kern w:val="0"/>
                <w:sz w:val="24"/>
                <w:szCs w:val="24"/>
              </w:rPr>
              <w:t>产业链整合；2.铖昌科技有比较强的军工资质，</w:t>
            </w:r>
            <w:r w:rsidR="00DE4FF8">
              <w:rPr>
                <w:rFonts w:ascii="宋体" w:hAnsi="宋体" w:cs="宋体" w:hint="eastAsia"/>
                <w:color w:val="000000"/>
                <w:kern w:val="0"/>
                <w:sz w:val="24"/>
                <w:szCs w:val="24"/>
              </w:rPr>
              <w:t>公司可以</w:t>
            </w:r>
            <w:r w:rsidR="00DE4FF8">
              <w:rPr>
                <w:rFonts w:ascii="宋体" w:hAnsi="宋体" w:cs="宋体"/>
                <w:color w:val="000000"/>
                <w:kern w:val="0"/>
                <w:sz w:val="24"/>
                <w:szCs w:val="24"/>
              </w:rPr>
              <w:t>借助铖昌</w:t>
            </w:r>
            <w:r w:rsidR="00DE4FF8">
              <w:rPr>
                <w:rFonts w:ascii="宋体" w:hAnsi="宋体" w:cs="宋体" w:hint="eastAsia"/>
                <w:color w:val="000000"/>
                <w:kern w:val="0"/>
                <w:sz w:val="24"/>
                <w:szCs w:val="24"/>
              </w:rPr>
              <w:t>科技</w:t>
            </w:r>
            <w:r w:rsidR="00DE4FF8">
              <w:rPr>
                <w:rFonts w:ascii="宋体" w:hAnsi="宋体" w:cs="宋体"/>
                <w:color w:val="000000"/>
                <w:kern w:val="0"/>
                <w:sz w:val="24"/>
                <w:szCs w:val="24"/>
              </w:rPr>
              <w:t>的渠道资源</w:t>
            </w:r>
            <w:r w:rsidR="00DE4FF8" w:rsidRPr="00137525">
              <w:rPr>
                <w:rFonts w:ascii="宋体" w:hAnsi="宋体" w:cs="宋体" w:hint="eastAsia"/>
                <w:color w:val="000000"/>
                <w:kern w:val="0"/>
                <w:sz w:val="24"/>
                <w:szCs w:val="24"/>
              </w:rPr>
              <w:t>，</w:t>
            </w:r>
            <w:r w:rsidR="00DE4FF8">
              <w:rPr>
                <w:rFonts w:ascii="宋体" w:hAnsi="宋体" w:cs="宋体" w:hint="eastAsia"/>
                <w:color w:val="000000"/>
                <w:kern w:val="0"/>
                <w:sz w:val="24"/>
                <w:szCs w:val="24"/>
              </w:rPr>
              <w:t>拓展</w:t>
            </w:r>
            <w:r w:rsidR="00DE4FF8" w:rsidRPr="00137525">
              <w:rPr>
                <w:rFonts w:ascii="宋体" w:hAnsi="宋体" w:cs="宋体" w:hint="eastAsia"/>
                <w:color w:val="000000"/>
                <w:kern w:val="0"/>
                <w:sz w:val="24"/>
                <w:szCs w:val="24"/>
              </w:rPr>
              <w:t>军工控制器</w:t>
            </w:r>
            <w:r w:rsidR="00DE4FF8">
              <w:rPr>
                <w:rFonts w:ascii="宋体" w:hAnsi="宋体" w:cs="宋体" w:hint="eastAsia"/>
                <w:color w:val="000000"/>
                <w:kern w:val="0"/>
                <w:sz w:val="24"/>
                <w:szCs w:val="24"/>
              </w:rPr>
              <w:t>业务</w:t>
            </w:r>
            <w:r w:rsidR="00DE4FF8" w:rsidRPr="00137525">
              <w:rPr>
                <w:rFonts w:ascii="宋体" w:hAnsi="宋体" w:cs="宋体" w:hint="eastAsia"/>
                <w:color w:val="000000"/>
                <w:kern w:val="0"/>
                <w:sz w:val="24"/>
                <w:szCs w:val="24"/>
              </w:rPr>
              <w:t>；3.公司在物联网布局了多年，而5G物联网实际上就是射频技术的应用，因此铖昌科技的技术对公司也是非常大的补足。</w:t>
            </w:r>
            <w:r w:rsidR="00DE4FF8" w:rsidRPr="00567D2A">
              <w:rPr>
                <w:rFonts w:ascii="Calibri" w:hAnsi="宋体" w:hint="eastAsia"/>
                <w:sz w:val="24"/>
              </w:rPr>
              <w:t>公司</w:t>
            </w:r>
            <w:r w:rsidR="00DE4FF8">
              <w:rPr>
                <w:rFonts w:ascii="Calibri" w:hAnsi="宋体" w:hint="eastAsia"/>
                <w:sz w:val="24"/>
              </w:rPr>
              <w:t>可</w:t>
            </w:r>
            <w:r w:rsidR="00DE4FF8" w:rsidRPr="00567D2A">
              <w:rPr>
                <w:rFonts w:ascii="Calibri" w:hAnsi="宋体" w:hint="eastAsia"/>
                <w:sz w:val="24"/>
              </w:rPr>
              <w:t>整合目标公司的核心能力，在物联网通讯芯片、通讯与控制模组领域开展高维布局，进一步强化公司在物联网、人工智能大数据领域的竞争优势。</w:t>
            </w:r>
          </w:p>
          <w:p w:rsidR="004E7E74" w:rsidRPr="006C1511" w:rsidRDefault="00574C8D" w:rsidP="00FF0C1C">
            <w:pPr>
              <w:widowControl/>
              <w:spacing w:beforeLines="50" w:before="156" w:line="360" w:lineRule="auto"/>
              <w:ind w:firstLineChars="200" w:firstLine="480"/>
              <w:jc w:val="left"/>
              <w:rPr>
                <w:rFonts w:ascii="宋体" w:hAnsi="宋体"/>
                <w:iCs/>
                <w:sz w:val="24"/>
                <w:szCs w:val="24"/>
              </w:rPr>
            </w:pPr>
            <w:r w:rsidRPr="006C1511">
              <w:rPr>
                <w:rFonts w:ascii="宋体" w:hAnsi="宋体" w:hint="eastAsia"/>
                <w:iCs/>
                <w:sz w:val="24"/>
                <w:szCs w:val="24"/>
              </w:rPr>
              <w:t>公司</w:t>
            </w:r>
            <w:r w:rsidRPr="006C1511">
              <w:rPr>
                <w:rFonts w:ascii="宋体" w:hAnsi="宋体"/>
                <w:iCs/>
                <w:sz w:val="24"/>
                <w:szCs w:val="24"/>
              </w:rPr>
              <w:t>收购铖昌科技后，</w:t>
            </w:r>
            <w:r w:rsidR="006C1511">
              <w:rPr>
                <w:rFonts w:ascii="宋体" w:hAnsi="宋体" w:hint="eastAsia"/>
                <w:iCs/>
                <w:sz w:val="24"/>
                <w:szCs w:val="24"/>
              </w:rPr>
              <w:t>也</w:t>
            </w:r>
            <w:r w:rsidR="006C1511" w:rsidRPr="006C1511">
              <w:rPr>
                <w:rFonts w:ascii="宋体" w:hAnsi="宋体" w:hint="eastAsia"/>
                <w:iCs/>
                <w:sz w:val="24"/>
                <w:szCs w:val="24"/>
              </w:rPr>
              <w:t>推出</w:t>
            </w:r>
            <w:r w:rsidR="006C1511">
              <w:rPr>
                <w:rFonts w:ascii="宋体" w:hAnsi="宋体" w:hint="eastAsia"/>
                <w:iCs/>
                <w:sz w:val="24"/>
                <w:szCs w:val="24"/>
              </w:rPr>
              <w:t>一系列的</w:t>
            </w:r>
            <w:r w:rsidR="006C1511" w:rsidRPr="006C1511">
              <w:rPr>
                <w:rFonts w:ascii="宋体" w:hAnsi="宋体" w:hint="eastAsia"/>
                <w:iCs/>
                <w:sz w:val="24"/>
                <w:szCs w:val="24"/>
              </w:rPr>
              <w:t>激励</w:t>
            </w:r>
            <w:r w:rsidR="006C1511">
              <w:rPr>
                <w:rFonts w:ascii="宋体" w:hAnsi="宋体" w:hint="eastAsia"/>
                <w:iCs/>
                <w:sz w:val="24"/>
                <w:szCs w:val="24"/>
              </w:rPr>
              <w:t>措施，</w:t>
            </w:r>
            <w:r w:rsidR="006C1511" w:rsidRPr="006C1511">
              <w:rPr>
                <w:rFonts w:ascii="宋体" w:hAnsi="宋体" w:hint="eastAsia"/>
                <w:iCs/>
                <w:sz w:val="24"/>
                <w:szCs w:val="24"/>
              </w:rPr>
              <w:t>对</w:t>
            </w:r>
            <w:r w:rsidR="006C1511">
              <w:rPr>
                <w:rFonts w:ascii="宋体" w:hAnsi="宋体" w:hint="eastAsia"/>
                <w:iCs/>
                <w:sz w:val="24"/>
                <w:szCs w:val="24"/>
              </w:rPr>
              <w:t>铖昌</w:t>
            </w:r>
            <w:r w:rsidR="006C1511">
              <w:rPr>
                <w:rFonts w:ascii="宋体" w:hAnsi="宋体"/>
                <w:iCs/>
                <w:sz w:val="24"/>
                <w:szCs w:val="24"/>
              </w:rPr>
              <w:t>科技</w:t>
            </w:r>
            <w:r w:rsidR="006C1511" w:rsidRPr="006C1511">
              <w:rPr>
                <w:rFonts w:ascii="宋体" w:hAnsi="宋体" w:hint="eastAsia"/>
                <w:iCs/>
                <w:sz w:val="24"/>
                <w:szCs w:val="24"/>
              </w:rPr>
              <w:t>未来业绩稳定高速增长提供的大力的支撑。</w:t>
            </w:r>
            <w:r w:rsidR="006C1511">
              <w:rPr>
                <w:rFonts w:ascii="宋体" w:hAnsi="宋体" w:hint="eastAsia"/>
                <w:iCs/>
                <w:sz w:val="24"/>
                <w:szCs w:val="24"/>
              </w:rPr>
              <w:t>包括</w:t>
            </w:r>
            <w:r w:rsidR="006C1511" w:rsidRPr="006C1511">
              <w:rPr>
                <w:rFonts w:ascii="宋体" w:hAnsi="宋体" w:hint="eastAsia"/>
                <w:iCs/>
                <w:sz w:val="24"/>
                <w:szCs w:val="24"/>
              </w:rPr>
              <w:t>针对铖昌科技的管理人员及核心骨干员工的员工持股计划，通过信托计划筹集总额不超过10000万元用于购买和而泰股票，</w:t>
            </w:r>
            <w:r w:rsidR="006C1511">
              <w:rPr>
                <w:rFonts w:ascii="宋体" w:hAnsi="宋体" w:hint="eastAsia"/>
                <w:iCs/>
                <w:sz w:val="24"/>
                <w:szCs w:val="24"/>
              </w:rPr>
              <w:t>也体现</w:t>
            </w:r>
            <w:r w:rsidR="006C1511" w:rsidRPr="006C1511">
              <w:rPr>
                <w:rFonts w:ascii="宋体" w:hAnsi="宋体" w:hint="eastAsia"/>
                <w:iCs/>
                <w:sz w:val="24"/>
                <w:szCs w:val="24"/>
              </w:rPr>
              <w:t>了公司对铖昌科技公司未来发展的高度重视，肯定了铖昌科技经营业务在公司未来规划中的重要战略地位，为公司未来的建设和发展提供了稳定的人员基础。</w:t>
            </w:r>
          </w:p>
          <w:p w:rsidR="00574C8D" w:rsidRPr="00DE4FF8" w:rsidRDefault="00574C8D" w:rsidP="00FF0C1C">
            <w:pPr>
              <w:widowControl/>
              <w:spacing w:beforeLines="50" w:before="156" w:line="360" w:lineRule="auto"/>
              <w:ind w:firstLineChars="200" w:firstLine="482"/>
              <w:jc w:val="left"/>
              <w:rPr>
                <w:rFonts w:ascii="宋体" w:hAnsi="宋体"/>
                <w:b/>
                <w:iCs/>
                <w:sz w:val="24"/>
                <w:szCs w:val="24"/>
              </w:rPr>
            </w:pPr>
          </w:p>
          <w:p w:rsidR="004E7E74" w:rsidRDefault="00653D23" w:rsidP="00FF0C1C">
            <w:pPr>
              <w:widowControl/>
              <w:spacing w:beforeLines="50" w:before="156" w:line="360" w:lineRule="auto"/>
              <w:ind w:firstLineChars="200" w:firstLine="482"/>
              <w:jc w:val="left"/>
              <w:rPr>
                <w:rFonts w:ascii="宋体" w:hAnsi="宋体" w:hint="eastAsia"/>
                <w:b/>
                <w:iCs/>
                <w:sz w:val="24"/>
                <w:szCs w:val="24"/>
              </w:rPr>
            </w:pPr>
            <w:r>
              <w:rPr>
                <w:rFonts w:ascii="宋体" w:hAnsi="宋体"/>
                <w:b/>
                <w:iCs/>
                <w:sz w:val="24"/>
                <w:szCs w:val="24"/>
              </w:rPr>
              <w:t>5</w:t>
            </w:r>
            <w:r w:rsidR="00DE4FF8">
              <w:rPr>
                <w:rFonts w:ascii="宋体" w:hAnsi="宋体" w:hint="eastAsia"/>
                <w:b/>
                <w:iCs/>
                <w:sz w:val="24"/>
                <w:szCs w:val="24"/>
              </w:rPr>
              <w:t>、</w:t>
            </w:r>
            <w:r>
              <w:rPr>
                <w:rFonts w:ascii="宋体" w:hAnsi="宋体" w:hint="eastAsia"/>
                <w:b/>
                <w:iCs/>
                <w:sz w:val="24"/>
                <w:szCs w:val="24"/>
              </w:rPr>
              <w:t>公司拟</w:t>
            </w:r>
            <w:r>
              <w:rPr>
                <w:rFonts w:ascii="宋体" w:hAnsi="宋体"/>
                <w:b/>
                <w:iCs/>
                <w:sz w:val="24"/>
                <w:szCs w:val="24"/>
              </w:rPr>
              <w:t>公开</w:t>
            </w:r>
            <w:r>
              <w:rPr>
                <w:rFonts w:ascii="宋体" w:hAnsi="宋体" w:hint="eastAsia"/>
                <w:b/>
                <w:iCs/>
                <w:sz w:val="24"/>
                <w:szCs w:val="24"/>
              </w:rPr>
              <w:t>发行</w:t>
            </w:r>
            <w:r>
              <w:rPr>
                <w:rFonts w:ascii="宋体" w:hAnsi="宋体"/>
                <w:b/>
                <w:iCs/>
                <w:sz w:val="24"/>
                <w:szCs w:val="24"/>
              </w:rPr>
              <w:t>可转债，总规模不超过</w:t>
            </w:r>
            <w:r>
              <w:rPr>
                <w:rFonts w:ascii="宋体" w:hAnsi="宋体" w:hint="eastAsia"/>
                <w:b/>
                <w:iCs/>
                <w:sz w:val="24"/>
                <w:szCs w:val="24"/>
              </w:rPr>
              <w:t>6亿元</w:t>
            </w:r>
            <w:r>
              <w:rPr>
                <w:rFonts w:ascii="宋体" w:hAnsi="宋体"/>
                <w:b/>
                <w:iCs/>
                <w:sz w:val="24"/>
                <w:szCs w:val="24"/>
              </w:rPr>
              <w:t>，请问现在进展如何</w:t>
            </w:r>
            <w:r>
              <w:rPr>
                <w:rFonts w:ascii="宋体" w:hAnsi="宋体" w:hint="eastAsia"/>
                <w:b/>
                <w:iCs/>
                <w:sz w:val="24"/>
                <w:szCs w:val="24"/>
              </w:rPr>
              <w:t>?</w:t>
            </w:r>
          </w:p>
          <w:p w:rsidR="00DE4FF8" w:rsidRDefault="00DE4FF8" w:rsidP="00FF0C1C">
            <w:pPr>
              <w:widowControl/>
              <w:spacing w:beforeLines="50" w:before="156" w:line="360" w:lineRule="auto"/>
              <w:ind w:firstLineChars="200" w:firstLine="482"/>
              <w:jc w:val="left"/>
              <w:rPr>
                <w:rFonts w:ascii="宋体" w:hAnsi="宋体"/>
                <w:b/>
                <w:iCs/>
                <w:sz w:val="24"/>
                <w:szCs w:val="24"/>
              </w:rPr>
            </w:pPr>
            <w:r>
              <w:rPr>
                <w:rFonts w:ascii="宋体" w:hAnsi="宋体" w:hint="eastAsia"/>
                <w:b/>
                <w:iCs/>
                <w:sz w:val="24"/>
                <w:szCs w:val="24"/>
              </w:rPr>
              <w:lastRenderedPageBreak/>
              <w:t>回答</w:t>
            </w:r>
            <w:r>
              <w:rPr>
                <w:rFonts w:ascii="宋体" w:hAnsi="宋体"/>
                <w:b/>
                <w:iCs/>
                <w:sz w:val="24"/>
                <w:szCs w:val="24"/>
              </w:rPr>
              <w:t>：</w:t>
            </w:r>
            <w:r w:rsidR="00653D23">
              <w:rPr>
                <w:rFonts w:ascii="宋体" w:hAnsi="宋体" w:hint="eastAsia"/>
                <w:iCs/>
                <w:sz w:val="24"/>
                <w:szCs w:val="24"/>
              </w:rPr>
              <w:t>前期公司</w:t>
            </w:r>
            <w:r w:rsidR="00B43ABA">
              <w:rPr>
                <w:rFonts w:ascii="宋体" w:hAnsi="宋体" w:hint="eastAsia"/>
                <w:iCs/>
                <w:sz w:val="24"/>
                <w:szCs w:val="24"/>
              </w:rPr>
              <w:t>关于</w:t>
            </w:r>
            <w:r w:rsidR="00B43ABA">
              <w:rPr>
                <w:rFonts w:ascii="宋体" w:hAnsi="宋体"/>
                <w:iCs/>
                <w:sz w:val="24"/>
                <w:szCs w:val="24"/>
              </w:rPr>
              <w:t>发行</w:t>
            </w:r>
            <w:r w:rsidR="00B43ABA">
              <w:rPr>
                <w:rFonts w:ascii="宋体" w:hAnsi="宋体" w:hint="eastAsia"/>
                <w:iCs/>
                <w:sz w:val="24"/>
                <w:szCs w:val="24"/>
              </w:rPr>
              <w:t>可转债</w:t>
            </w:r>
            <w:r w:rsidR="00B43ABA">
              <w:rPr>
                <w:rFonts w:ascii="宋体" w:hAnsi="宋体"/>
                <w:iCs/>
                <w:sz w:val="24"/>
                <w:szCs w:val="24"/>
              </w:rPr>
              <w:t>事项的</w:t>
            </w:r>
            <w:r w:rsidR="00653D23">
              <w:rPr>
                <w:rFonts w:ascii="宋体" w:hAnsi="宋体" w:hint="eastAsia"/>
                <w:iCs/>
                <w:sz w:val="24"/>
                <w:szCs w:val="24"/>
              </w:rPr>
              <w:t>董事会</w:t>
            </w:r>
            <w:r w:rsidR="00653D23">
              <w:rPr>
                <w:rFonts w:ascii="宋体" w:hAnsi="宋体"/>
                <w:iCs/>
                <w:sz w:val="24"/>
                <w:szCs w:val="24"/>
              </w:rPr>
              <w:t>和股东大会审议程序已经履行完毕，公司与中介机构在积极准备</w:t>
            </w:r>
            <w:r w:rsidR="00653D23">
              <w:rPr>
                <w:rFonts w:ascii="宋体" w:hAnsi="宋体" w:hint="eastAsia"/>
                <w:iCs/>
                <w:sz w:val="24"/>
                <w:szCs w:val="24"/>
              </w:rPr>
              <w:t>相关</w:t>
            </w:r>
            <w:r w:rsidR="00653D23">
              <w:rPr>
                <w:rFonts w:ascii="宋体" w:hAnsi="宋体"/>
                <w:iCs/>
                <w:sz w:val="24"/>
                <w:szCs w:val="24"/>
              </w:rPr>
              <w:t>申报资料</w:t>
            </w:r>
            <w:r w:rsidR="004F1974">
              <w:rPr>
                <w:rFonts w:ascii="宋体" w:hAnsi="宋体" w:hint="eastAsia"/>
                <w:iCs/>
                <w:sz w:val="24"/>
                <w:szCs w:val="24"/>
              </w:rPr>
              <w:t>。</w:t>
            </w:r>
          </w:p>
          <w:p w:rsidR="00146AA1" w:rsidRPr="00B43ABA" w:rsidRDefault="00146AA1" w:rsidP="00B43ABA">
            <w:pPr>
              <w:widowControl/>
              <w:spacing w:beforeLines="50" w:before="156" w:line="360" w:lineRule="auto"/>
              <w:jc w:val="left"/>
              <w:rPr>
                <w:rFonts w:ascii="宋体" w:hAnsi="宋体" w:cs="宋体"/>
                <w:color w:val="000000"/>
                <w:kern w:val="0"/>
                <w:sz w:val="24"/>
                <w:szCs w:val="24"/>
                <w:shd w:val="clear" w:color="auto" w:fill="FFFFFF"/>
              </w:rPr>
            </w:pPr>
          </w:p>
        </w:tc>
      </w:tr>
      <w:tr w:rsidR="00146AA1" w:rsidTr="009C08C7">
        <w:tc>
          <w:tcPr>
            <w:tcW w:w="1908" w:type="dxa"/>
            <w:vAlign w:val="center"/>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Pr>
          <w:p w:rsidR="00146AA1" w:rsidRDefault="00146AA1" w:rsidP="009C08C7">
            <w:pPr>
              <w:spacing w:line="480" w:lineRule="atLeast"/>
              <w:rPr>
                <w:rFonts w:ascii="宋体" w:hAnsi="宋体"/>
                <w:bCs/>
                <w:iCs/>
                <w:sz w:val="24"/>
                <w:szCs w:val="24"/>
              </w:rPr>
            </w:pPr>
            <w:r>
              <w:rPr>
                <w:rFonts w:ascii="宋体" w:hAnsi="宋体" w:hint="eastAsia"/>
                <w:bCs/>
                <w:iCs/>
                <w:sz w:val="24"/>
                <w:szCs w:val="24"/>
              </w:rPr>
              <w:t>无</w:t>
            </w:r>
          </w:p>
        </w:tc>
      </w:tr>
      <w:tr w:rsidR="00146AA1" w:rsidTr="009C08C7">
        <w:tc>
          <w:tcPr>
            <w:tcW w:w="1908" w:type="dxa"/>
            <w:vAlign w:val="center"/>
          </w:tcPr>
          <w:p w:rsidR="00146AA1" w:rsidRDefault="00146AA1" w:rsidP="009C08C7">
            <w:pPr>
              <w:spacing w:line="480" w:lineRule="atLeast"/>
              <w:rPr>
                <w:rFonts w:ascii="宋体" w:hAnsi="宋体"/>
                <w:b/>
                <w:bCs/>
                <w:iCs/>
                <w:sz w:val="24"/>
                <w:szCs w:val="24"/>
              </w:rPr>
            </w:pPr>
            <w:r>
              <w:rPr>
                <w:rFonts w:ascii="宋体" w:hAnsi="宋体" w:hint="eastAsia"/>
                <w:b/>
                <w:bCs/>
                <w:iCs/>
                <w:sz w:val="24"/>
                <w:szCs w:val="24"/>
              </w:rPr>
              <w:t>日期</w:t>
            </w:r>
          </w:p>
        </w:tc>
        <w:tc>
          <w:tcPr>
            <w:tcW w:w="6614" w:type="dxa"/>
          </w:tcPr>
          <w:p w:rsidR="00146AA1" w:rsidRDefault="00146AA1" w:rsidP="00653D23">
            <w:pPr>
              <w:spacing w:line="480" w:lineRule="atLeast"/>
              <w:rPr>
                <w:rFonts w:ascii="宋体" w:hAnsi="宋体"/>
                <w:bCs/>
                <w:iCs/>
                <w:sz w:val="24"/>
                <w:szCs w:val="24"/>
              </w:rPr>
            </w:pPr>
            <w:r>
              <w:rPr>
                <w:rFonts w:ascii="宋体" w:hAnsi="宋体" w:hint="eastAsia"/>
                <w:bCs/>
                <w:iCs/>
                <w:sz w:val="24"/>
                <w:szCs w:val="24"/>
              </w:rPr>
              <w:t>2018年</w:t>
            </w:r>
            <w:r w:rsidR="00746BAA">
              <w:rPr>
                <w:rFonts w:ascii="宋体" w:hAnsi="宋体"/>
                <w:bCs/>
                <w:iCs/>
                <w:sz w:val="24"/>
                <w:szCs w:val="24"/>
              </w:rPr>
              <w:t>8</w:t>
            </w:r>
            <w:r>
              <w:rPr>
                <w:rFonts w:ascii="宋体" w:hAnsi="宋体" w:hint="eastAsia"/>
                <w:bCs/>
                <w:iCs/>
                <w:sz w:val="24"/>
                <w:szCs w:val="24"/>
              </w:rPr>
              <w:t>月</w:t>
            </w:r>
            <w:r w:rsidR="00653D23">
              <w:rPr>
                <w:rFonts w:ascii="宋体" w:hAnsi="宋体" w:hint="eastAsia"/>
                <w:bCs/>
                <w:iCs/>
                <w:sz w:val="24"/>
                <w:szCs w:val="24"/>
              </w:rPr>
              <w:t>3</w:t>
            </w:r>
            <w:r>
              <w:rPr>
                <w:rFonts w:ascii="宋体" w:hAnsi="宋体" w:hint="eastAsia"/>
                <w:bCs/>
                <w:iCs/>
                <w:sz w:val="24"/>
                <w:szCs w:val="24"/>
              </w:rPr>
              <w:t>1日</w:t>
            </w:r>
          </w:p>
        </w:tc>
      </w:tr>
    </w:tbl>
    <w:p w:rsidR="000F7736" w:rsidRDefault="000F7736"/>
    <w:sectPr w:rsidR="000F7736" w:rsidSect="000F7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01" w:rsidRDefault="00721601" w:rsidP="00461100">
      <w:r>
        <w:separator/>
      </w:r>
    </w:p>
  </w:endnote>
  <w:endnote w:type="continuationSeparator" w:id="0">
    <w:p w:rsidR="00721601" w:rsidRDefault="00721601" w:rsidP="0046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01" w:rsidRDefault="00721601" w:rsidP="00461100">
      <w:r>
        <w:separator/>
      </w:r>
    </w:p>
  </w:footnote>
  <w:footnote w:type="continuationSeparator" w:id="0">
    <w:p w:rsidR="00721601" w:rsidRDefault="00721601" w:rsidP="0046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A1"/>
    <w:rsid w:val="00063EFC"/>
    <w:rsid w:val="00092926"/>
    <w:rsid w:val="000F7736"/>
    <w:rsid w:val="00142184"/>
    <w:rsid w:val="00146AA1"/>
    <w:rsid w:val="001A6D97"/>
    <w:rsid w:val="002003B9"/>
    <w:rsid w:val="00296029"/>
    <w:rsid w:val="00306633"/>
    <w:rsid w:val="00335D3C"/>
    <w:rsid w:val="00365566"/>
    <w:rsid w:val="003C0667"/>
    <w:rsid w:val="00420214"/>
    <w:rsid w:val="00425F42"/>
    <w:rsid w:val="004325D6"/>
    <w:rsid w:val="00461100"/>
    <w:rsid w:val="004838FD"/>
    <w:rsid w:val="004E7E74"/>
    <w:rsid w:val="004F10DD"/>
    <w:rsid w:val="004F1974"/>
    <w:rsid w:val="00556969"/>
    <w:rsid w:val="00574C8D"/>
    <w:rsid w:val="00585377"/>
    <w:rsid w:val="005F0E82"/>
    <w:rsid w:val="00653D23"/>
    <w:rsid w:val="006A0A0A"/>
    <w:rsid w:val="006B2F4E"/>
    <w:rsid w:val="006C1511"/>
    <w:rsid w:val="00721601"/>
    <w:rsid w:val="00743F7D"/>
    <w:rsid w:val="00746BAA"/>
    <w:rsid w:val="007A3AB5"/>
    <w:rsid w:val="007C720E"/>
    <w:rsid w:val="007D4179"/>
    <w:rsid w:val="008943CA"/>
    <w:rsid w:val="008E5EAA"/>
    <w:rsid w:val="00900E14"/>
    <w:rsid w:val="009022D8"/>
    <w:rsid w:val="009C7C67"/>
    <w:rsid w:val="00A24C76"/>
    <w:rsid w:val="00A37B72"/>
    <w:rsid w:val="00A70A78"/>
    <w:rsid w:val="00A742DB"/>
    <w:rsid w:val="00B11838"/>
    <w:rsid w:val="00B43ABA"/>
    <w:rsid w:val="00BC17BA"/>
    <w:rsid w:val="00BD5599"/>
    <w:rsid w:val="00CE43F2"/>
    <w:rsid w:val="00CF4B99"/>
    <w:rsid w:val="00D07E46"/>
    <w:rsid w:val="00D42036"/>
    <w:rsid w:val="00D85D80"/>
    <w:rsid w:val="00DC084F"/>
    <w:rsid w:val="00DD01FE"/>
    <w:rsid w:val="00DE4FF8"/>
    <w:rsid w:val="00E162D8"/>
    <w:rsid w:val="00E572D6"/>
    <w:rsid w:val="00EC7819"/>
    <w:rsid w:val="00FF0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7FB1"/>
  <w15:docId w15:val="{B3FE975C-0032-49BE-9F32-D9F31C8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A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AA1"/>
    <w:pPr>
      <w:ind w:firstLineChars="200" w:firstLine="420"/>
    </w:pPr>
  </w:style>
  <w:style w:type="paragraph" w:styleId="a4">
    <w:name w:val="header"/>
    <w:basedOn w:val="a"/>
    <w:link w:val="a5"/>
    <w:uiPriority w:val="99"/>
    <w:unhideWhenUsed/>
    <w:rsid w:val="004611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61100"/>
    <w:rPr>
      <w:rFonts w:ascii="Times New Roman" w:eastAsia="宋体" w:hAnsi="Times New Roman" w:cs="Times New Roman"/>
      <w:sz w:val="18"/>
      <w:szCs w:val="18"/>
    </w:rPr>
  </w:style>
  <w:style w:type="paragraph" w:styleId="a6">
    <w:name w:val="footer"/>
    <w:basedOn w:val="a"/>
    <w:link w:val="a7"/>
    <w:uiPriority w:val="99"/>
    <w:unhideWhenUsed/>
    <w:rsid w:val="00461100"/>
    <w:pPr>
      <w:tabs>
        <w:tab w:val="center" w:pos="4153"/>
        <w:tab w:val="right" w:pos="8306"/>
      </w:tabs>
      <w:snapToGrid w:val="0"/>
      <w:jc w:val="left"/>
    </w:pPr>
    <w:rPr>
      <w:sz w:val="18"/>
      <w:szCs w:val="18"/>
    </w:rPr>
  </w:style>
  <w:style w:type="character" w:customStyle="1" w:styleId="a7">
    <w:name w:val="页脚 字符"/>
    <w:basedOn w:val="a0"/>
    <w:link w:val="a6"/>
    <w:uiPriority w:val="99"/>
    <w:rsid w:val="00461100"/>
    <w:rPr>
      <w:rFonts w:ascii="Times New Roman" w:eastAsia="宋体" w:hAnsi="Times New Roman" w:cs="Times New Roman"/>
      <w:sz w:val="18"/>
      <w:szCs w:val="18"/>
    </w:rPr>
  </w:style>
  <w:style w:type="paragraph" w:styleId="a8">
    <w:name w:val="Balloon Text"/>
    <w:basedOn w:val="a"/>
    <w:link w:val="a9"/>
    <w:uiPriority w:val="99"/>
    <w:semiHidden/>
    <w:unhideWhenUsed/>
    <w:rsid w:val="00FF0C1C"/>
    <w:rPr>
      <w:sz w:val="18"/>
      <w:szCs w:val="18"/>
    </w:rPr>
  </w:style>
  <w:style w:type="character" w:customStyle="1" w:styleId="a9">
    <w:name w:val="批注框文本 字符"/>
    <w:basedOn w:val="a0"/>
    <w:link w:val="a8"/>
    <w:uiPriority w:val="99"/>
    <w:semiHidden/>
    <w:rsid w:val="00FF0C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62320">
      <w:bodyDiv w:val="1"/>
      <w:marLeft w:val="0"/>
      <w:marRight w:val="0"/>
      <w:marTop w:val="0"/>
      <w:marBottom w:val="0"/>
      <w:divBdr>
        <w:top w:val="none" w:sz="0" w:space="0" w:color="auto"/>
        <w:left w:val="none" w:sz="0" w:space="0" w:color="auto"/>
        <w:bottom w:val="none" w:sz="0" w:space="0" w:color="auto"/>
        <w:right w:val="none" w:sz="0" w:space="0" w:color="auto"/>
      </w:divBdr>
    </w:div>
    <w:div w:id="2126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2018-09-01T03:21:00Z</dcterms:created>
  <dcterms:modified xsi:type="dcterms:W3CDTF">2018-09-01T04:00:00Z</dcterms:modified>
</cp:coreProperties>
</file>