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512" w:rsidRPr="009A5512" w:rsidRDefault="009A5512" w:rsidP="009A5512">
      <w:pPr>
        <w:widowControl/>
        <w:spacing w:line="450" w:lineRule="atLeast"/>
        <w:jc w:val="center"/>
        <w:rPr>
          <w:rFonts w:ascii="宋体" w:eastAsia="宋体" w:hAnsi="宋体" w:cs="宋体"/>
          <w:kern w:val="0"/>
          <w:sz w:val="27"/>
          <w:szCs w:val="27"/>
        </w:rPr>
      </w:pPr>
      <w:r w:rsidRPr="009A5512">
        <w:rPr>
          <w:rFonts w:ascii="宋体" w:eastAsia="宋体" w:hAnsi="宋体" w:cs="宋体"/>
          <w:kern w:val="0"/>
          <w:sz w:val="27"/>
          <w:szCs w:val="27"/>
        </w:rPr>
        <w:t>华润信托·博时基金债券3号集合资金信托计划 清算报告</w:t>
      </w:r>
    </w:p>
    <w:p w:rsidR="009A5512" w:rsidRPr="009A5512" w:rsidRDefault="009A5512" w:rsidP="009A5512">
      <w:pPr>
        <w:widowControl/>
        <w:spacing w:line="300" w:lineRule="atLeast"/>
        <w:jc w:val="center"/>
        <w:rPr>
          <w:rFonts w:ascii="宋体" w:eastAsia="宋体" w:hAnsi="宋体" w:cs="宋体"/>
          <w:color w:val="999999"/>
          <w:kern w:val="0"/>
          <w:sz w:val="24"/>
          <w:szCs w:val="24"/>
        </w:rPr>
      </w:pPr>
      <w:r w:rsidRPr="009A5512">
        <w:rPr>
          <w:rFonts w:ascii="宋体" w:eastAsia="宋体" w:hAnsi="宋体" w:cs="宋体"/>
          <w:color w:val="999999"/>
          <w:kern w:val="0"/>
          <w:sz w:val="24"/>
          <w:szCs w:val="24"/>
        </w:rPr>
        <w:t>发稿时间：2019-10-08</w:t>
      </w:r>
    </w:p>
    <w:p w:rsidR="009A5512" w:rsidRPr="009A5512" w:rsidRDefault="009A5512" w:rsidP="009A5512">
      <w:pPr>
        <w:widowControl/>
        <w:shd w:val="clear" w:color="auto" w:fill="FFFFFF"/>
        <w:spacing w:before="100" w:after="100"/>
        <w:jc w:val="left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宋体" w:eastAsia="宋体" w:hAnsi="宋体" w:cs="Calibri" w:hint="eastAsia"/>
          <w:color w:val="000000"/>
          <w:kern w:val="0"/>
          <w:sz w:val="24"/>
          <w:szCs w:val="24"/>
        </w:rPr>
        <w:t>尊敬的投资者</w:t>
      </w: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:</w:t>
      </w:r>
    </w:p>
    <w:p w:rsidR="009A5512" w:rsidRPr="009A5512" w:rsidRDefault="009A5512" w:rsidP="009A5512">
      <w:pPr>
        <w:widowControl/>
        <w:shd w:val="clear" w:color="auto" w:fill="FFFFFF"/>
        <w:spacing w:line="285" w:lineRule="atLeast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      </w:t>
      </w: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您好，此附件详细内容仅供该信托产品的委托人暨受益人查阅，请该信托产品的委托人暨受益人按照下述步骤办理查阅权限：</w:t>
      </w:r>
    </w:p>
    <w:p w:rsidR="009A5512" w:rsidRPr="009A5512" w:rsidRDefault="009A5512" w:rsidP="009A551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1</w:t>
      </w: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、致电我司客服电话</w:t>
      </w: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400-678-8883,</w:t>
      </w: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申请办理办理网上查询权限；</w:t>
      </w:r>
    </w:p>
    <w:p w:rsidR="009A5512" w:rsidRPr="009A5512" w:rsidRDefault="009A5512" w:rsidP="009A551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2</w:t>
      </w: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、办理成功后</w:t>
      </w: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,</w:t>
      </w: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我司在两个工作日内将查询密码发送至委托人申请指定的手机。</w:t>
      </w:r>
    </w:p>
    <w:p w:rsidR="009A5512" w:rsidRPr="009A5512" w:rsidRDefault="009A5512" w:rsidP="009A551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为保证委托人的信息安全，建议委托人在收到密码后立即登陆华润信托网站进行密码修改。</w:t>
      </w:r>
    </w:p>
    <w:p w:rsidR="009A5512" w:rsidRPr="009A5512" w:rsidRDefault="009A5512" w:rsidP="009A551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3</w:t>
      </w: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、申请人所提供的信息必须真实、准确、完整，否则因此所导致的一切责任由申请人自行承担。</w:t>
      </w:r>
    </w:p>
    <w:p w:rsidR="009A5512" w:rsidRPr="009A5512" w:rsidRDefault="009A5512" w:rsidP="009A551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如有其它疑问请致电</w:t>
      </w:r>
      <w:r w:rsidRPr="009A5512">
        <w:rPr>
          <w:rFonts w:ascii="Calibri" w:eastAsia="宋体" w:hAnsi="Calibri" w:cs="Calibri"/>
          <w:color w:val="000000"/>
          <w:spacing w:val="15"/>
          <w:kern w:val="0"/>
          <w:sz w:val="24"/>
          <w:szCs w:val="24"/>
        </w:rPr>
        <w:t>400-678-8883</w:t>
      </w: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。</w:t>
      </w:r>
    </w:p>
    <w:p w:rsidR="009A5512" w:rsidRPr="009A5512" w:rsidRDefault="009A5512" w:rsidP="009A5512">
      <w:pPr>
        <w:widowControl/>
        <w:shd w:val="clear" w:color="auto" w:fill="FFFFFF"/>
        <w:spacing w:line="285" w:lineRule="atLeast"/>
        <w:ind w:firstLine="525"/>
        <w:rPr>
          <w:rFonts w:ascii="Calibri" w:eastAsia="宋体" w:hAnsi="Calibri" w:cs="Calibri"/>
          <w:color w:val="666666"/>
          <w:kern w:val="0"/>
          <w:szCs w:val="21"/>
        </w:rPr>
      </w:pPr>
      <w:r w:rsidRPr="009A5512">
        <w:rPr>
          <w:rFonts w:ascii="宋体" w:eastAsia="宋体" w:hAnsi="宋体" w:cs="Calibri" w:hint="eastAsia"/>
          <w:color w:val="000000"/>
          <w:spacing w:val="15"/>
          <w:kern w:val="0"/>
          <w:sz w:val="24"/>
          <w:szCs w:val="24"/>
        </w:rPr>
        <w:t>4、网上查询登陆链接：</w:t>
      </w:r>
      <w:hyperlink r:id="rId6" w:history="1">
        <w:r w:rsidRPr="009A5512">
          <w:rPr>
            <w:rFonts w:ascii="宋体" w:eastAsia="宋体" w:hAnsi="宋体" w:cs="Calibri" w:hint="eastAsia"/>
            <w:color w:val="4C4C4C"/>
            <w:spacing w:val="15"/>
            <w:kern w:val="0"/>
            <w:sz w:val="24"/>
            <w:szCs w:val="24"/>
          </w:rPr>
          <w:t>https://www.4006788883.com</w:t>
        </w:r>
      </w:hyperlink>
    </w:p>
    <w:p w:rsidR="00B25933" w:rsidRPr="009A5512" w:rsidRDefault="00B25933"/>
    <w:sectPr w:rsidR="00B25933" w:rsidRPr="009A55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5933" w:rsidRDefault="00B25933" w:rsidP="009A5512">
      <w:r>
        <w:separator/>
      </w:r>
    </w:p>
  </w:endnote>
  <w:endnote w:type="continuationSeparator" w:id="1">
    <w:p w:rsidR="00B25933" w:rsidRDefault="00B25933" w:rsidP="009A55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5933" w:rsidRDefault="00B25933" w:rsidP="009A5512">
      <w:r>
        <w:separator/>
      </w:r>
    </w:p>
  </w:footnote>
  <w:footnote w:type="continuationSeparator" w:id="1">
    <w:p w:rsidR="00B25933" w:rsidRDefault="00B25933" w:rsidP="009A55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5512"/>
    <w:rsid w:val="009A5512"/>
    <w:rsid w:val="00B25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5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55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55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551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A55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9A55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988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025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19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4006788883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chenwei</dc:creator>
  <cp:keywords/>
  <dc:description/>
  <cp:lastModifiedBy>chenwei</cp:lastModifiedBy>
  <cp:revision>3</cp:revision>
  <dcterms:created xsi:type="dcterms:W3CDTF">2019-11-15T05:40:00Z</dcterms:created>
  <dcterms:modified xsi:type="dcterms:W3CDTF">2019-11-15T05:40:00Z</dcterms:modified>
</cp:coreProperties>
</file>