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EDB" w:rsidRPr="00E01EDB" w:rsidRDefault="00E01EDB" w:rsidP="00E01EDB">
      <w:pPr>
        <w:widowControl/>
        <w:spacing w:line="281" w:lineRule="atLeast"/>
        <w:jc w:val="center"/>
        <w:rPr>
          <w:rFonts w:ascii="宋体" w:eastAsia="宋体" w:hAnsi="宋体" w:cs="宋体"/>
          <w:kern w:val="0"/>
          <w:sz w:val="17"/>
          <w:szCs w:val="17"/>
        </w:rPr>
      </w:pPr>
      <w:r w:rsidRPr="00E01EDB">
        <w:rPr>
          <w:rFonts w:ascii="宋体" w:eastAsia="宋体" w:hAnsi="宋体" w:cs="宋体"/>
          <w:kern w:val="0"/>
          <w:sz w:val="17"/>
          <w:szCs w:val="17"/>
        </w:rPr>
        <w:t>华润信托·武当13期证券投资集合资金信托计划清算报告</w:t>
      </w:r>
    </w:p>
    <w:p w:rsidR="00E01EDB" w:rsidRPr="00E01EDB" w:rsidRDefault="00E01EDB" w:rsidP="00E01EDB">
      <w:pPr>
        <w:widowControl/>
        <w:spacing w:line="187" w:lineRule="atLeast"/>
        <w:jc w:val="center"/>
        <w:rPr>
          <w:rFonts w:ascii="宋体" w:eastAsia="宋体" w:hAnsi="宋体" w:cs="宋体"/>
          <w:color w:val="999999"/>
          <w:kern w:val="0"/>
          <w:sz w:val="24"/>
          <w:szCs w:val="24"/>
        </w:rPr>
      </w:pPr>
      <w:r w:rsidRPr="00E01EDB">
        <w:rPr>
          <w:rFonts w:ascii="宋体" w:eastAsia="宋体" w:hAnsi="宋体" w:cs="宋体"/>
          <w:color w:val="999999"/>
          <w:kern w:val="0"/>
          <w:sz w:val="24"/>
          <w:szCs w:val="24"/>
        </w:rPr>
        <w:t>发稿时间：2019-09-10</w:t>
      </w:r>
    </w:p>
    <w:p w:rsidR="00E01EDB" w:rsidRPr="00E01EDB" w:rsidRDefault="00E01EDB" w:rsidP="00E01EDB">
      <w:pPr>
        <w:widowControl/>
        <w:shd w:val="clear" w:color="auto" w:fill="FFFFFF"/>
        <w:spacing w:before="100" w:after="100"/>
        <w:jc w:val="left"/>
        <w:rPr>
          <w:rFonts w:ascii="Calibri" w:eastAsia="宋体" w:hAnsi="Calibri" w:cs="Calibri"/>
          <w:color w:val="666666"/>
          <w:kern w:val="0"/>
          <w:szCs w:val="21"/>
        </w:rPr>
      </w:pPr>
      <w:r w:rsidRPr="00E01EDB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尊敬的投资者</w:t>
      </w:r>
      <w:r w:rsidRPr="00E01EDB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:</w:t>
      </w:r>
    </w:p>
    <w:p w:rsidR="00E01EDB" w:rsidRPr="00E01EDB" w:rsidRDefault="00E01EDB" w:rsidP="00E01EDB">
      <w:pPr>
        <w:widowControl/>
        <w:shd w:val="clear" w:color="auto" w:fill="FFFFFF"/>
        <w:spacing w:line="285" w:lineRule="atLeast"/>
        <w:rPr>
          <w:rFonts w:ascii="Calibri" w:eastAsia="宋体" w:hAnsi="Calibri" w:cs="Calibri"/>
          <w:color w:val="666666"/>
          <w:kern w:val="0"/>
          <w:szCs w:val="21"/>
        </w:rPr>
      </w:pPr>
      <w:r w:rsidRPr="00E01EDB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      </w:t>
      </w: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您好，此附件详细内容仅供该信托产品的委托人暨受益人查阅，请该信托产品的委托人暨受益人按照下述步骤办理查阅权限：</w:t>
      </w:r>
    </w:p>
    <w:p w:rsidR="00E01EDB" w:rsidRPr="00E01EDB" w:rsidRDefault="00E01EDB" w:rsidP="00E01EDB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E01EDB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1</w:t>
      </w: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、致电我司客服电话</w:t>
      </w:r>
      <w:r w:rsidRPr="00E01EDB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400-678-8883,</w:t>
      </w: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申请办理办理网上查询权限；</w:t>
      </w:r>
    </w:p>
    <w:p w:rsidR="00E01EDB" w:rsidRPr="00E01EDB" w:rsidRDefault="00E01EDB" w:rsidP="00E01EDB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E01EDB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2</w:t>
      </w: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、办理成功后</w:t>
      </w:r>
      <w:r w:rsidRPr="00E01EDB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,</w:t>
      </w: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我司在两个工作日内将查询密码发送至委托人申请指定的手机。</w:t>
      </w:r>
    </w:p>
    <w:p w:rsidR="00E01EDB" w:rsidRPr="00E01EDB" w:rsidRDefault="00E01EDB" w:rsidP="00E01EDB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为保证委托人的信息安全，建议委托人在收到密码后立即登陆华润信托网站进行密码修改。</w:t>
      </w:r>
    </w:p>
    <w:p w:rsidR="00E01EDB" w:rsidRPr="00E01EDB" w:rsidRDefault="00E01EDB" w:rsidP="00E01EDB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E01EDB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3</w:t>
      </w: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、申请人所提供的信息必须真实、准确、完整，否则因此所导致的一切责任由申请人自行承担。</w:t>
      </w:r>
    </w:p>
    <w:p w:rsidR="00E01EDB" w:rsidRPr="00E01EDB" w:rsidRDefault="00E01EDB" w:rsidP="00E01EDB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如有其它疑问请致电</w:t>
      </w:r>
      <w:r w:rsidRPr="00E01EDB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400-678-8883</w:t>
      </w: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。</w:t>
      </w:r>
    </w:p>
    <w:p w:rsidR="00E01EDB" w:rsidRPr="00E01EDB" w:rsidRDefault="00E01EDB" w:rsidP="00E01EDB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E01EDB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4、网上查询登陆链接：</w:t>
      </w:r>
      <w:hyperlink r:id="rId6" w:history="1">
        <w:r w:rsidRPr="00E01EDB">
          <w:rPr>
            <w:rFonts w:ascii="宋体" w:eastAsia="宋体" w:hAnsi="宋体" w:cs="Calibri" w:hint="eastAsia"/>
            <w:color w:val="4C4C4C"/>
            <w:spacing w:val="15"/>
            <w:kern w:val="0"/>
            <w:sz w:val="24"/>
            <w:szCs w:val="24"/>
          </w:rPr>
          <w:t>https://www.4006788883.com</w:t>
        </w:r>
      </w:hyperlink>
    </w:p>
    <w:p w:rsidR="00E01EDB" w:rsidRPr="00E01EDB" w:rsidRDefault="00E01EDB" w:rsidP="00E01EDB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666666"/>
          <w:kern w:val="0"/>
          <w:sz w:val="13"/>
          <w:szCs w:val="13"/>
        </w:rPr>
      </w:pPr>
      <w:r w:rsidRPr="00E01EDB">
        <w:rPr>
          <w:rFonts w:ascii="Microsoft Yahei" w:eastAsia="宋体" w:hAnsi="Microsoft Yahei" w:cs="宋体"/>
          <w:color w:val="4C4C4C"/>
          <w:kern w:val="0"/>
          <w:sz w:val="13"/>
          <w:szCs w:val="13"/>
        </w:rPr>
        <w:br/>
      </w:r>
    </w:p>
    <w:p w:rsidR="00C91A85" w:rsidRDefault="00C91A85"/>
    <w:sectPr w:rsidR="00C91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A85" w:rsidRDefault="00C91A85" w:rsidP="00E01EDB">
      <w:r>
        <w:separator/>
      </w:r>
    </w:p>
  </w:endnote>
  <w:endnote w:type="continuationSeparator" w:id="1">
    <w:p w:rsidR="00C91A85" w:rsidRDefault="00C91A85" w:rsidP="00E01E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A85" w:rsidRDefault="00C91A85" w:rsidP="00E01EDB">
      <w:r>
        <w:separator/>
      </w:r>
    </w:p>
  </w:footnote>
  <w:footnote w:type="continuationSeparator" w:id="1">
    <w:p w:rsidR="00C91A85" w:rsidRDefault="00C91A85" w:rsidP="00E01E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1EDB"/>
    <w:rsid w:val="00C91A85"/>
    <w:rsid w:val="00E01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1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1E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1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1ED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01E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E01ED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99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9" w:color="E5E5E5"/>
            <w:right w:val="none" w:sz="0" w:space="0" w:color="auto"/>
          </w:divBdr>
          <w:divsChild>
            <w:div w:id="108260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19593">
              <w:marLeft w:val="0"/>
              <w:marRight w:val="0"/>
              <w:marTop w:val="9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4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4006788883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chenwei</dc:creator>
  <cp:keywords/>
  <dc:description/>
  <cp:lastModifiedBy>chenwei</cp:lastModifiedBy>
  <cp:revision>3</cp:revision>
  <dcterms:created xsi:type="dcterms:W3CDTF">2019-11-15T06:15:00Z</dcterms:created>
  <dcterms:modified xsi:type="dcterms:W3CDTF">2019-11-15T06:15:00Z</dcterms:modified>
</cp:coreProperties>
</file>