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21D" w:rsidRPr="0036221D" w:rsidRDefault="0036221D" w:rsidP="0036221D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36221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关于调整外贸信托•同</w:t>
      </w:r>
      <w:proofErr w:type="gramStart"/>
      <w:r w:rsidRPr="0036221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犇</w:t>
      </w:r>
      <w:proofErr w:type="gramEnd"/>
      <w:r w:rsidRPr="0036221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1期证券投资集合资金信托计划停牌股票估值方法的公告</w:t>
      </w:r>
    </w:p>
    <w:p w:rsidR="0036221D" w:rsidRPr="0036221D" w:rsidRDefault="0036221D" w:rsidP="0036221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555555"/>
          <w:kern w:val="0"/>
          <w:szCs w:val="21"/>
        </w:rPr>
        <w:t>2019-03-01     </w:t>
      </w:r>
    </w:p>
    <w:p w:rsidR="0036221D" w:rsidRPr="0036221D" w:rsidRDefault="0036221D" w:rsidP="0036221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36221D" w:rsidRPr="0036221D" w:rsidRDefault="0036221D" w:rsidP="00362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36221D" w:rsidRPr="0036221D" w:rsidRDefault="0036221D" w:rsidP="00362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感谢投资我司作为受托人发起设立的“外贸信托•同</w:t>
      </w:r>
      <w:proofErr w:type="gramStart"/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犇</w:t>
      </w:r>
      <w:proofErr w:type="gramEnd"/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1期证券投资集合资金信托计划”。为保护投资者利益，参照中国证监会《关于进一步规范证券投资基金估值业务的指导意见》（中国证监会【2008】38号公告）、《关于发布中基协(AMAC)基金行业股票估值指数的通知》（</w:t>
      </w:r>
      <w:proofErr w:type="gramStart"/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中基协发</w:t>
      </w:r>
      <w:proofErr w:type="gramEnd"/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【2013】13号）相关原则，根据本信托投资顾问上海同犇投资管理中心（有限合伙）向我司发来的《关于调整外贸信托•同犇1期证券投资集合资金信托计划产品估值方法的告知函》并商本信托托管人同意，自2019年2月28日起，本信托将采用“指数收益法”对下列停牌股票进行估值，直至停牌股票复牌之日恢复按市场价格进行估值。涉及股票如下：</w:t>
      </w:r>
    </w:p>
    <w:p w:rsidR="0036221D" w:rsidRPr="0036221D" w:rsidRDefault="0036221D" w:rsidP="00362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tbl>
      <w:tblPr>
        <w:tblW w:w="0" w:type="dxa"/>
        <w:tblInd w:w="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95"/>
        <w:gridCol w:w="4095"/>
      </w:tblGrid>
      <w:tr w:rsidR="0036221D" w:rsidRPr="0036221D" w:rsidTr="0036221D">
        <w:trPr>
          <w:trHeight w:val="645"/>
        </w:trPr>
        <w:tc>
          <w:tcPr>
            <w:tcW w:w="4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21D" w:rsidRPr="0036221D" w:rsidRDefault="0036221D" w:rsidP="0036221D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股票简称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</w:tc>
        <w:tc>
          <w:tcPr>
            <w:tcW w:w="4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21D" w:rsidRPr="0036221D" w:rsidRDefault="0036221D" w:rsidP="0036221D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股票代码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</w:tc>
      </w:tr>
      <w:tr w:rsidR="0036221D" w:rsidRPr="0036221D" w:rsidTr="0036221D">
        <w:trPr>
          <w:trHeight w:val="330"/>
        </w:trPr>
        <w:tc>
          <w:tcPr>
            <w:tcW w:w="40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21D" w:rsidRPr="0036221D" w:rsidRDefault="0036221D" w:rsidP="0036221D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长春高新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</w:tc>
        <w:tc>
          <w:tcPr>
            <w:tcW w:w="4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6221D" w:rsidRPr="0036221D" w:rsidRDefault="0036221D" w:rsidP="0036221D">
            <w:pPr>
              <w:widowControl/>
              <w:spacing w:before="150" w:line="390" w:lineRule="atLeast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 xml:space="preserve">　000661</w:t>
            </w:r>
          </w:p>
          <w:p w:rsidR="0036221D" w:rsidRPr="0036221D" w:rsidRDefault="0036221D" w:rsidP="0036221D">
            <w:pPr>
              <w:widowControl/>
              <w:spacing w:before="150" w:line="390" w:lineRule="atLeast"/>
              <w:ind w:firstLine="480"/>
              <w:jc w:val="left"/>
              <w:rPr>
                <w:rFonts w:ascii="宋体" w:eastAsia="宋体" w:hAnsi="宋体" w:cs="宋体"/>
                <w:color w:val="737373"/>
                <w:kern w:val="0"/>
                <w:szCs w:val="21"/>
              </w:rPr>
            </w:pPr>
            <w:r w:rsidRPr="0036221D">
              <w:rPr>
                <w:rFonts w:ascii="宋体" w:eastAsia="宋体" w:hAnsi="宋体" w:cs="宋体"/>
                <w:color w:val="737373"/>
                <w:kern w:val="0"/>
                <w:szCs w:val="21"/>
              </w:rPr>
              <w:t> </w:t>
            </w:r>
          </w:p>
        </w:tc>
      </w:tr>
    </w:tbl>
    <w:p w:rsidR="0036221D" w:rsidRPr="0036221D" w:rsidRDefault="0036221D" w:rsidP="0036221D">
      <w:pPr>
        <w:widowControl/>
        <w:spacing w:before="150"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36221D" w:rsidRPr="0036221D" w:rsidRDefault="0036221D" w:rsidP="0036221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36221D" w:rsidRPr="0036221D" w:rsidRDefault="0036221D" w:rsidP="0036221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lastRenderedPageBreak/>
        <w:t>中国对外经济贸易信托有限公司</w:t>
      </w:r>
    </w:p>
    <w:p w:rsidR="0036221D" w:rsidRPr="0036221D" w:rsidRDefault="0036221D" w:rsidP="0036221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6221D">
        <w:rPr>
          <w:rFonts w:ascii="微软雅黑" w:eastAsia="微软雅黑" w:hAnsi="微软雅黑" w:cs="宋体" w:hint="eastAsia"/>
          <w:color w:val="737373"/>
          <w:kern w:val="0"/>
          <w:szCs w:val="21"/>
        </w:rPr>
        <w:t>2019年2月28日</w:t>
      </w:r>
    </w:p>
    <w:p w:rsidR="00600080" w:rsidRDefault="00600080">
      <w:bookmarkStart w:id="0" w:name="_GoBack"/>
      <w:bookmarkEnd w:id="0"/>
    </w:p>
    <w:sectPr w:rsidR="00600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597" w:rsidRDefault="00BD0597" w:rsidP="0036221D">
      <w:r>
        <w:separator/>
      </w:r>
    </w:p>
  </w:endnote>
  <w:endnote w:type="continuationSeparator" w:id="0">
    <w:p w:rsidR="00BD0597" w:rsidRDefault="00BD0597" w:rsidP="00362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597" w:rsidRDefault="00BD0597" w:rsidP="0036221D">
      <w:r>
        <w:separator/>
      </w:r>
    </w:p>
  </w:footnote>
  <w:footnote w:type="continuationSeparator" w:id="0">
    <w:p w:rsidR="00BD0597" w:rsidRDefault="00BD0597" w:rsidP="00362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8E"/>
    <w:rsid w:val="0036221D"/>
    <w:rsid w:val="00600080"/>
    <w:rsid w:val="00A05A8E"/>
    <w:rsid w:val="00BD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622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2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2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2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21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6221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36221D"/>
  </w:style>
  <w:style w:type="paragraph" w:customStyle="1" w:styleId="indent">
    <w:name w:val="indent"/>
    <w:basedOn w:val="a"/>
    <w:rsid w:val="00362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62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6221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2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22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2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21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6221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36221D"/>
  </w:style>
  <w:style w:type="paragraph" w:customStyle="1" w:styleId="indent">
    <w:name w:val="indent"/>
    <w:basedOn w:val="a"/>
    <w:rsid w:val="00362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3622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7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1507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700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2019-11-20T06:37:00Z</dcterms:created>
  <dcterms:modified xsi:type="dcterms:W3CDTF">2019-11-20T06:37:00Z</dcterms:modified>
</cp:coreProperties>
</file>