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E3F" w:rsidRPr="00D95E3F" w:rsidRDefault="00D95E3F" w:rsidP="00D95E3F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D95E3F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外贸信托-华夏财富成长证券投资集合资金信托计划调整投资限制的公告</w:t>
      </w:r>
    </w:p>
    <w:p w:rsidR="00D95E3F" w:rsidRPr="00D95E3F" w:rsidRDefault="00D95E3F" w:rsidP="00D95E3F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D95E3F">
        <w:rPr>
          <w:rFonts w:ascii="微软雅黑" w:eastAsia="微软雅黑" w:hAnsi="微软雅黑" w:cs="宋体" w:hint="eastAsia"/>
          <w:color w:val="555555"/>
          <w:kern w:val="0"/>
          <w:szCs w:val="21"/>
        </w:rPr>
        <w:t>2018-10-29     </w:t>
      </w:r>
    </w:p>
    <w:p w:rsidR="00D95E3F" w:rsidRPr="00D95E3F" w:rsidRDefault="00D95E3F" w:rsidP="00D95E3F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95E3F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D95E3F" w:rsidRPr="00D95E3F" w:rsidRDefault="00D95E3F" w:rsidP="00D95E3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95E3F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D95E3F" w:rsidRPr="00D95E3F" w:rsidRDefault="00D95E3F" w:rsidP="00D95E3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95E3F">
        <w:rPr>
          <w:rFonts w:ascii="微软雅黑" w:eastAsia="微软雅黑" w:hAnsi="微软雅黑" w:cs="宋体" w:hint="eastAsia"/>
          <w:color w:val="737373"/>
          <w:kern w:val="0"/>
          <w:szCs w:val="21"/>
        </w:rPr>
        <w:t>鉴于2018年10月16日“外贸信托-华夏财富成长证券投资集合资金信托计划”（下简称“本信托计划”）投资顾问华夏财富创新投资管理有限公司向我司发来《申请函》，向我司申请针对本信托计划触及预警线后的投资限制进行调整。</w:t>
      </w:r>
    </w:p>
    <w:p w:rsidR="00D95E3F" w:rsidRPr="00D95E3F" w:rsidRDefault="00D95E3F" w:rsidP="00D95E3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95E3F">
        <w:rPr>
          <w:rFonts w:ascii="微软雅黑" w:eastAsia="微软雅黑" w:hAnsi="微软雅黑" w:cs="宋体" w:hint="eastAsia"/>
          <w:color w:val="737373"/>
          <w:kern w:val="0"/>
          <w:szCs w:val="21"/>
        </w:rPr>
        <w:t>原信托合同8.3.1预警线的相关表述为：</w:t>
      </w:r>
    </w:p>
    <w:p w:rsidR="00D95E3F" w:rsidRPr="00D95E3F" w:rsidRDefault="00D95E3F" w:rsidP="00D95E3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95E3F">
        <w:rPr>
          <w:rFonts w:ascii="微软雅黑" w:eastAsia="微软雅黑" w:hAnsi="微软雅黑" w:cs="宋体" w:hint="eastAsia"/>
          <w:color w:val="737373"/>
          <w:kern w:val="0"/>
          <w:szCs w:val="21"/>
        </w:rPr>
        <w:t>“本信托计划运行期间，当某一交易日（T日）估值结果显示该日信托单位净值等于或低于0.9000元时，则本信托计划触及预警线，估值结果以受托人计算结果为准。</w:t>
      </w:r>
    </w:p>
    <w:p w:rsidR="00D95E3F" w:rsidRPr="00D95E3F" w:rsidRDefault="00D95E3F" w:rsidP="00D95E3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95E3F">
        <w:rPr>
          <w:rFonts w:ascii="微软雅黑" w:eastAsia="微软雅黑" w:hAnsi="微软雅黑" w:cs="宋体" w:hint="eastAsia"/>
          <w:color w:val="737373"/>
          <w:kern w:val="0"/>
          <w:szCs w:val="21"/>
        </w:rPr>
        <w:t>自本信托计划触及预警线的下一个交易日（T+1）起，受托人仅接受投资顾问出具的卖出或赎回及相关的投资建议（含债券逆回购），不再接受投资顾问出具的买入或申（认）购及相关的投资建议。当信托单位净值恢复到0.9001元以上的下一个交易日起，受托人恢复接受投资顾问出具的买入或申（认）购及相关的投资建议。</w:t>
      </w:r>
    </w:p>
    <w:p w:rsidR="00D95E3F" w:rsidRPr="00D95E3F" w:rsidRDefault="00D95E3F" w:rsidP="00D95E3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95E3F">
        <w:rPr>
          <w:rFonts w:ascii="微软雅黑" w:eastAsia="微软雅黑" w:hAnsi="微软雅黑" w:cs="宋体" w:hint="eastAsia"/>
          <w:color w:val="737373"/>
          <w:kern w:val="0"/>
          <w:szCs w:val="21"/>
        </w:rPr>
        <w:t>自本信托计划触及预警线之日的下一个交易日（T+1日）起，受托人有权根据自身判断自主变现本信托计划所持有的非现金资产，使本信托计划所持有的非现金资产比例不高于信托财产总值的30%（以成本价计算），如因市场原因等不能在规定时间内完成的，相应顺延。若在受托人变现过程中触及平仓线的，按照信托合同8.3.2条之约定进行平仓处理。”</w:t>
      </w:r>
    </w:p>
    <w:p w:rsidR="00D95E3F" w:rsidRPr="00D95E3F" w:rsidRDefault="00D95E3F" w:rsidP="00D95E3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95E3F">
        <w:rPr>
          <w:rFonts w:ascii="微软雅黑" w:eastAsia="微软雅黑" w:hAnsi="微软雅黑" w:cs="宋体" w:hint="eastAsia"/>
          <w:color w:val="737373"/>
          <w:kern w:val="0"/>
          <w:szCs w:val="21"/>
        </w:rPr>
        <w:t>调整后将变为：</w:t>
      </w:r>
    </w:p>
    <w:p w:rsidR="00D95E3F" w:rsidRPr="00D95E3F" w:rsidRDefault="00D95E3F" w:rsidP="00D95E3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95E3F">
        <w:rPr>
          <w:rFonts w:ascii="微软雅黑" w:eastAsia="微软雅黑" w:hAnsi="微软雅黑" w:cs="宋体" w:hint="eastAsia"/>
          <w:color w:val="737373"/>
          <w:kern w:val="0"/>
          <w:szCs w:val="21"/>
        </w:rPr>
        <w:lastRenderedPageBreak/>
        <w:t>“本信托计划运行期间，当某一交易日（T日）估值结果显示该日信托单位净值等于或低于0.9000元时，则本信托计划触及预警线，估值结果以受托人计算结果为准。</w:t>
      </w:r>
    </w:p>
    <w:p w:rsidR="00D95E3F" w:rsidRPr="00D95E3F" w:rsidRDefault="00D95E3F" w:rsidP="00D95E3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95E3F">
        <w:rPr>
          <w:rFonts w:ascii="微软雅黑" w:eastAsia="微软雅黑" w:hAnsi="微软雅黑" w:cs="宋体" w:hint="eastAsia"/>
          <w:color w:val="737373"/>
          <w:kern w:val="0"/>
          <w:szCs w:val="21"/>
        </w:rPr>
        <w:t>自本信托计划触及预警线之日的下一个交易日（T+1日）起，受托人有权根据自身判断自主变现本信托计划所持有的非现金资产，使本信托计划所持有的非现金资产比例不高于信托财产总值的30%（以成本价计算），如因市场原因等不能在规定时间内完成的，相应顺延。若在受托人变现过程中触及平仓线的，按照信托合同8.3.2条之约定进行平仓处理。”</w:t>
      </w:r>
    </w:p>
    <w:p w:rsidR="00D95E3F" w:rsidRPr="00D95E3F" w:rsidRDefault="00D95E3F" w:rsidP="00D95E3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95E3F">
        <w:rPr>
          <w:rFonts w:ascii="微软雅黑" w:eastAsia="微软雅黑" w:hAnsi="微软雅黑" w:cs="宋体" w:hint="eastAsia"/>
          <w:color w:val="737373"/>
          <w:kern w:val="0"/>
          <w:szCs w:val="21"/>
        </w:rPr>
        <w:t>我司拟将上述</w:t>
      </w:r>
      <w:proofErr w:type="gramStart"/>
      <w:r w:rsidRPr="00D95E3F">
        <w:rPr>
          <w:rFonts w:ascii="微软雅黑" w:eastAsia="微软雅黑" w:hAnsi="微软雅黑" w:cs="宋体" w:hint="eastAsia"/>
          <w:color w:val="737373"/>
          <w:kern w:val="0"/>
          <w:szCs w:val="21"/>
        </w:rPr>
        <w:t>调整自</w:t>
      </w:r>
      <w:proofErr w:type="gramEnd"/>
      <w:r w:rsidRPr="00D95E3F">
        <w:rPr>
          <w:rFonts w:ascii="微软雅黑" w:eastAsia="微软雅黑" w:hAnsi="微软雅黑" w:cs="宋体" w:hint="eastAsia"/>
          <w:color w:val="737373"/>
          <w:kern w:val="0"/>
          <w:szCs w:val="21"/>
        </w:rPr>
        <w:t>2019年1月16日起生效。若委托人/受益人不认可本次调整，则可于公告期内的开放日对所持信托份额进行赎回操作，否则即视为认可本次调整事项。</w:t>
      </w:r>
    </w:p>
    <w:p w:rsidR="00D95E3F" w:rsidRPr="00D95E3F" w:rsidRDefault="00D95E3F" w:rsidP="00D95E3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95E3F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D95E3F" w:rsidRPr="00D95E3F" w:rsidRDefault="00D95E3F" w:rsidP="00D95E3F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95E3F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中国对外经济贸易信托有限公司（盖章）</w:t>
      </w:r>
    </w:p>
    <w:p w:rsidR="00D95E3F" w:rsidRPr="00D95E3F" w:rsidRDefault="00D95E3F" w:rsidP="00D95E3F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95E3F">
        <w:rPr>
          <w:rFonts w:ascii="微软雅黑" w:eastAsia="微软雅黑" w:hAnsi="微软雅黑" w:cs="宋体" w:hint="eastAsia"/>
          <w:color w:val="737373"/>
          <w:kern w:val="0"/>
          <w:szCs w:val="21"/>
        </w:rPr>
        <w:t>2018年10月29日</w:t>
      </w:r>
    </w:p>
    <w:p w:rsidR="00DF427F" w:rsidRDefault="00DF427F">
      <w:bookmarkStart w:id="0" w:name="_GoBack"/>
      <w:bookmarkEnd w:id="0"/>
    </w:p>
    <w:sectPr w:rsidR="00DF42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2655" w:rsidRDefault="002A2655" w:rsidP="00D95E3F">
      <w:r>
        <w:separator/>
      </w:r>
    </w:p>
  </w:endnote>
  <w:endnote w:type="continuationSeparator" w:id="0">
    <w:p w:rsidR="002A2655" w:rsidRDefault="002A2655" w:rsidP="00D95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2655" w:rsidRDefault="002A2655" w:rsidP="00D95E3F">
      <w:r>
        <w:separator/>
      </w:r>
    </w:p>
  </w:footnote>
  <w:footnote w:type="continuationSeparator" w:id="0">
    <w:p w:rsidR="002A2655" w:rsidRDefault="002A2655" w:rsidP="00D95E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B03"/>
    <w:rsid w:val="002A2655"/>
    <w:rsid w:val="009E2B03"/>
    <w:rsid w:val="00D95E3F"/>
    <w:rsid w:val="00DF4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95E3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5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5E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5E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5E3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5E3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D95E3F"/>
  </w:style>
  <w:style w:type="paragraph" w:customStyle="1" w:styleId="indent">
    <w:name w:val="indent"/>
    <w:basedOn w:val="a"/>
    <w:rsid w:val="00D95E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95E3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5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5E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5E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5E3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5E3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D95E3F"/>
  </w:style>
  <w:style w:type="paragraph" w:customStyle="1" w:styleId="indent">
    <w:name w:val="indent"/>
    <w:basedOn w:val="a"/>
    <w:rsid w:val="00D95E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679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6525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545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2019-11-21T08:17:00Z</dcterms:created>
  <dcterms:modified xsi:type="dcterms:W3CDTF">2019-11-21T08:17:00Z</dcterms:modified>
</cp:coreProperties>
</file>