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80DE0" w:rsidRPr="00580DE0" w:rsidRDefault="00580DE0" w:rsidP="00580DE0">
      <w:pPr>
        <w:widowControl/>
        <w:spacing w:line="510" w:lineRule="atLeast"/>
        <w:jc w:val="center"/>
        <w:outlineLvl w:val="0"/>
        <w:rPr>
          <w:rFonts w:ascii="微软雅黑" w:eastAsia="微软雅黑" w:hAnsi="微软雅黑" w:cs="宋体"/>
          <w:color w:val="000000"/>
          <w:kern w:val="36"/>
          <w:sz w:val="30"/>
          <w:szCs w:val="30"/>
        </w:rPr>
      </w:pPr>
      <w:r w:rsidRPr="00580DE0">
        <w:rPr>
          <w:rFonts w:ascii="微软雅黑" w:eastAsia="微软雅黑" w:hAnsi="微软雅黑" w:cs="宋体" w:hint="eastAsia"/>
          <w:color w:val="000000"/>
          <w:kern w:val="36"/>
          <w:sz w:val="30"/>
          <w:szCs w:val="30"/>
        </w:rPr>
        <w:t>关于“外贸信托•金锝5号集合资金信托计划”投资私募证券投资基金的公告</w:t>
      </w:r>
    </w:p>
    <w:p w:rsidR="00580DE0" w:rsidRPr="00580DE0" w:rsidRDefault="00580DE0" w:rsidP="00580DE0">
      <w:pPr>
        <w:widowControl/>
        <w:jc w:val="left"/>
        <w:rPr>
          <w:rFonts w:ascii="微软雅黑" w:eastAsia="微软雅黑" w:hAnsi="微软雅黑" w:cs="宋体" w:hint="eastAsia"/>
          <w:color w:val="555555"/>
          <w:kern w:val="0"/>
          <w:szCs w:val="21"/>
        </w:rPr>
      </w:pPr>
      <w:r w:rsidRPr="00580DE0">
        <w:rPr>
          <w:rFonts w:ascii="微软雅黑" w:eastAsia="微软雅黑" w:hAnsi="微软雅黑" w:cs="宋体" w:hint="eastAsia"/>
          <w:color w:val="555555"/>
          <w:kern w:val="0"/>
          <w:szCs w:val="21"/>
        </w:rPr>
        <w:t>2018-03-27     </w:t>
      </w:r>
    </w:p>
    <w:p w:rsidR="00580DE0" w:rsidRPr="00580DE0" w:rsidRDefault="00580DE0" w:rsidP="00580DE0">
      <w:pPr>
        <w:widowControl/>
        <w:spacing w:line="390" w:lineRule="atLeast"/>
        <w:jc w:val="left"/>
        <w:rPr>
          <w:rFonts w:ascii="微软雅黑" w:eastAsia="微软雅黑" w:hAnsi="微软雅黑" w:cs="宋体" w:hint="eastAsia"/>
          <w:color w:val="737373"/>
          <w:kern w:val="0"/>
          <w:szCs w:val="21"/>
        </w:rPr>
      </w:pPr>
      <w:r w:rsidRPr="00580DE0">
        <w:rPr>
          <w:rFonts w:ascii="微软雅黑" w:eastAsia="微软雅黑" w:hAnsi="微软雅黑" w:cs="宋体" w:hint="eastAsia"/>
          <w:color w:val="737373"/>
          <w:kern w:val="0"/>
          <w:szCs w:val="21"/>
        </w:rPr>
        <w:t> </w:t>
      </w:r>
    </w:p>
    <w:p w:rsidR="00580DE0" w:rsidRPr="00580DE0" w:rsidRDefault="00580DE0" w:rsidP="00580DE0">
      <w:pPr>
        <w:widowControl/>
        <w:spacing w:before="150" w:line="390" w:lineRule="atLeast"/>
        <w:jc w:val="left"/>
        <w:rPr>
          <w:rFonts w:ascii="微软雅黑" w:eastAsia="微软雅黑" w:hAnsi="微软雅黑" w:cs="宋体" w:hint="eastAsia"/>
          <w:color w:val="737373"/>
          <w:kern w:val="0"/>
          <w:szCs w:val="21"/>
        </w:rPr>
      </w:pPr>
      <w:r w:rsidRPr="00580DE0">
        <w:rPr>
          <w:rFonts w:ascii="微软雅黑" w:eastAsia="微软雅黑" w:hAnsi="微软雅黑" w:cs="宋体" w:hint="eastAsia"/>
          <w:color w:val="737373"/>
          <w:kern w:val="0"/>
          <w:szCs w:val="21"/>
        </w:rPr>
        <w:t> </w:t>
      </w:r>
    </w:p>
    <w:p w:rsidR="00580DE0" w:rsidRPr="00580DE0" w:rsidRDefault="00580DE0" w:rsidP="00580DE0">
      <w:pPr>
        <w:widowControl/>
        <w:spacing w:before="150" w:line="390" w:lineRule="atLeast"/>
        <w:jc w:val="left"/>
        <w:rPr>
          <w:rFonts w:ascii="微软雅黑" w:eastAsia="微软雅黑" w:hAnsi="微软雅黑" w:cs="宋体" w:hint="eastAsia"/>
          <w:color w:val="737373"/>
          <w:kern w:val="0"/>
          <w:szCs w:val="21"/>
        </w:rPr>
      </w:pPr>
      <w:r w:rsidRPr="00580DE0">
        <w:rPr>
          <w:rFonts w:ascii="微软雅黑" w:eastAsia="微软雅黑" w:hAnsi="微软雅黑" w:cs="宋体" w:hint="eastAsia"/>
          <w:color w:val="737373"/>
          <w:kern w:val="0"/>
          <w:szCs w:val="21"/>
        </w:rPr>
        <w:t>    尊敬的委托人/受益人：</w:t>
      </w:r>
    </w:p>
    <w:p w:rsidR="00580DE0" w:rsidRPr="00580DE0" w:rsidRDefault="00580DE0" w:rsidP="00580DE0">
      <w:pPr>
        <w:widowControl/>
        <w:spacing w:before="150" w:line="390" w:lineRule="atLeast"/>
        <w:jc w:val="left"/>
        <w:rPr>
          <w:rFonts w:ascii="微软雅黑" w:eastAsia="微软雅黑" w:hAnsi="微软雅黑" w:cs="宋体" w:hint="eastAsia"/>
          <w:color w:val="737373"/>
          <w:kern w:val="0"/>
          <w:szCs w:val="21"/>
        </w:rPr>
      </w:pPr>
      <w:r w:rsidRPr="00580DE0">
        <w:rPr>
          <w:rFonts w:ascii="微软雅黑" w:eastAsia="微软雅黑" w:hAnsi="微软雅黑" w:cs="宋体" w:hint="eastAsia"/>
          <w:color w:val="737373"/>
          <w:kern w:val="0"/>
          <w:szCs w:val="21"/>
        </w:rPr>
        <w:t>    鉴于2018年2月6日“外贸信托•金锝5号集合资金信托计划”（下简称“本信托计划”）投资顾问上海金锝资产管理有限公司向我司发来《申请公函》，申请投资“金锝互联互通A股指数增强证券投资私募基金”、“金锝沪深300指数增强证券投资私募基金”、“金锝中证500指数增强证券投资私募基金”、“金锝中证1000指数增强证券投资私募基金”。</w:t>
      </w:r>
    </w:p>
    <w:p w:rsidR="00580DE0" w:rsidRPr="00580DE0" w:rsidRDefault="00580DE0" w:rsidP="00580DE0">
      <w:pPr>
        <w:widowControl/>
        <w:spacing w:before="150" w:line="390" w:lineRule="atLeast"/>
        <w:jc w:val="left"/>
        <w:rPr>
          <w:rFonts w:ascii="微软雅黑" w:eastAsia="微软雅黑" w:hAnsi="微软雅黑" w:cs="宋体" w:hint="eastAsia"/>
          <w:color w:val="737373"/>
          <w:kern w:val="0"/>
          <w:szCs w:val="21"/>
        </w:rPr>
      </w:pPr>
      <w:r w:rsidRPr="00580DE0">
        <w:rPr>
          <w:rFonts w:ascii="微软雅黑" w:eastAsia="微软雅黑" w:hAnsi="微软雅黑" w:cs="宋体" w:hint="eastAsia"/>
          <w:color w:val="737373"/>
          <w:kern w:val="0"/>
          <w:szCs w:val="21"/>
        </w:rPr>
        <w:t>    根据《关于外贸信托·金锝5号集合资金信托计划调整投资策略及投资范围的公告》，本信托计划投资于国内依法公开发行的上市公司股票、证券投资基金、债券、债券逆回购、股指期货、基金专户、券商理财计划、合伙企业份额、银行存款、银行理财产品、证券投资类期货资产管理计划、证券投资类私募投资基金、收益互换、股票指数对</w:t>
      </w:r>
      <w:proofErr w:type="gramStart"/>
      <w:r w:rsidRPr="00580DE0">
        <w:rPr>
          <w:rFonts w:ascii="微软雅黑" w:eastAsia="微软雅黑" w:hAnsi="微软雅黑" w:cs="宋体" w:hint="eastAsia"/>
          <w:color w:val="737373"/>
          <w:kern w:val="0"/>
          <w:szCs w:val="21"/>
        </w:rPr>
        <w:t>标交易</w:t>
      </w:r>
      <w:proofErr w:type="gramEnd"/>
      <w:r w:rsidRPr="00580DE0">
        <w:rPr>
          <w:rFonts w:ascii="微软雅黑" w:eastAsia="微软雅黑" w:hAnsi="微软雅黑" w:cs="宋体" w:hint="eastAsia"/>
          <w:color w:val="737373"/>
          <w:kern w:val="0"/>
          <w:szCs w:val="21"/>
        </w:rPr>
        <w:t>协议等。其中，基金专户、券商理财计划、收益互换、股票指数对</w:t>
      </w:r>
      <w:proofErr w:type="gramStart"/>
      <w:r w:rsidRPr="00580DE0">
        <w:rPr>
          <w:rFonts w:ascii="微软雅黑" w:eastAsia="微软雅黑" w:hAnsi="微软雅黑" w:cs="宋体" w:hint="eastAsia"/>
          <w:color w:val="737373"/>
          <w:kern w:val="0"/>
          <w:szCs w:val="21"/>
        </w:rPr>
        <w:t>标交易</w:t>
      </w:r>
      <w:proofErr w:type="gramEnd"/>
      <w:r w:rsidRPr="00580DE0">
        <w:rPr>
          <w:rFonts w:ascii="微软雅黑" w:eastAsia="微软雅黑" w:hAnsi="微软雅黑" w:cs="宋体" w:hint="eastAsia"/>
          <w:color w:val="737373"/>
          <w:kern w:val="0"/>
          <w:szCs w:val="21"/>
        </w:rPr>
        <w:t>协议、合伙企业份额的投资需经受托人同意后方可进行。在进行基金专户、券商理财计划、证券投资类期货资产管理计划、证券投资类私募投资基金、收益互换、股票指数对</w:t>
      </w:r>
      <w:proofErr w:type="gramStart"/>
      <w:r w:rsidRPr="00580DE0">
        <w:rPr>
          <w:rFonts w:ascii="微软雅黑" w:eastAsia="微软雅黑" w:hAnsi="微软雅黑" w:cs="宋体" w:hint="eastAsia"/>
          <w:color w:val="737373"/>
          <w:kern w:val="0"/>
          <w:szCs w:val="21"/>
        </w:rPr>
        <w:t>标交易</w:t>
      </w:r>
      <w:proofErr w:type="gramEnd"/>
      <w:r w:rsidRPr="00580DE0">
        <w:rPr>
          <w:rFonts w:ascii="微软雅黑" w:eastAsia="微软雅黑" w:hAnsi="微软雅黑" w:cs="宋体" w:hint="eastAsia"/>
          <w:color w:val="737373"/>
          <w:kern w:val="0"/>
          <w:szCs w:val="21"/>
        </w:rPr>
        <w:t>协议、合伙企业份额的投资时，须向全体受益人披露上述投资的相关事项。</w:t>
      </w:r>
    </w:p>
    <w:p w:rsidR="00580DE0" w:rsidRPr="00580DE0" w:rsidRDefault="00580DE0" w:rsidP="00580DE0">
      <w:pPr>
        <w:widowControl/>
        <w:spacing w:before="150" w:line="390" w:lineRule="atLeast"/>
        <w:jc w:val="left"/>
        <w:rPr>
          <w:rFonts w:ascii="微软雅黑" w:eastAsia="微软雅黑" w:hAnsi="微软雅黑" w:cs="宋体" w:hint="eastAsia"/>
          <w:color w:val="737373"/>
          <w:kern w:val="0"/>
          <w:szCs w:val="21"/>
        </w:rPr>
      </w:pPr>
      <w:r w:rsidRPr="00580DE0">
        <w:rPr>
          <w:rFonts w:ascii="微软雅黑" w:eastAsia="微软雅黑" w:hAnsi="微软雅黑" w:cs="宋体" w:hint="eastAsia"/>
          <w:color w:val="737373"/>
          <w:kern w:val="0"/>
          <w:szCs w:val="21"/>
        </w:rPr>
        <w:t>    我司同意上述投资，并将与上海金锝资产管理有限公司签订基金合同。</w:t>
      </w:r>
    </w:p>
    <w:p w:rsidR="00580DE0" w:rsidRPr="00580DE0" w:rsidRDefault="00580DE0" w:rsidP="00580DE0">
      <w:pPr>
        <w:widowControl/>
        <w:spacing w:before="150" w:line="390" w:lineRule="atLeast"/>
        <w:jc w:val="left"/>
        <w:rPr>
          <w:rFonts w:ascii="微软雅黑" w:eastAsia="微软雅黑" w:hAnsi="微软雅黑" w:cs="宋体" w:hint="eastAsia"/>
          <w:color w:val="737373"/>
          <w:kern w:val="0"/>
          <w:szCs w:val="21"/>
        </w:rPr>
      </w:pPr>
      <w:r w:rsidRPr="00580DE0">
        <w:rPr>
          <w:rFonts w:ascii="微软雅黑" w:eastAsia="微软雅黑" w:hAnsi="微软雅黑" w:cs="宋体" w:hint="eastAsia"/>
          <w:color w:val="737373"/>
          <w:kern w:val="0"/>
          <w:szCs w:val="21"/>
        </w:rPr>
        <w:t>    特此公告。</w:t>
      </w:r>
    </w:p>
    <w:p w:rsidR="00580DE0" w:rsidRPr="00580DE0" w:rsidRDefault="00580DE0" w:rsidP="00580DE0">
      <w:pPr>
        <w:widowControl/>
        <w:spacing w:before="150" w:line="390" w:lineRule="atLeast"/>
        <w:jc w:val="right"/>
        <w:rPr>
          <w:rFonts w:ascii="微软雅黑" w:eastAsia="微软雅黑" w:hAnsi="微软雅黑" w:cs="宋体" w:hint="eastAsia"/>
          <w:color w:val="737373"/>
          <w:kern w:val="0"/>
          <w:szCs w:val="21"/>
        </w:rPr>
      </w:pPr>
      <w:r w:rsidRPr="00580DE0">
        <w:rPr>
          <w:rFonts w:ascii="微软雅黑" w:eastAsia="微软雅黑" w:hAnsi="微软雅黑" w:cs="宋体" w:hint="eastAsia"/>
          <w:color w:val="737373"/>
          <w:kern w:val="0"/>
          <w:szCs w:val="21"/>
        </w:rPr>
        <w:lastRenderedPageBreak/>
        <w:t>中国对外经济贸易信托有限公司</w:t>
      </w:r>
    </w:p>
    <w:p w:rsidR="00580DE0" w:rsidRPr="00580DE0" w:rsidRDefault="00580DE0" w:rsidP="00580DE0">
      <w:pPr>
        <w:widowControl/>
        <w:spacing w:before="150" w:line="390" w:lineRule="atLeast"/>
        <w:jc w:val="right"/>
        <w:rPr>
          <w:rFonts w:ascii="微软雅黑" w:eastAsia="微软雅黑" w:hAnsi="微软雅黑" w:cs="宋体" w:hint="eastAsia"/>
          <w:color w:val="737373"/>
          <w:kern w:val="0"/>
          <w:szCs w:val="21"/>
        </w:rPr>
      </w:pPr>
      <w:r w:rsidRPr="00580DE0">
        <w:rPr>
          <w:rFonts w:ascii="微软雅黑" w:eastAsia="微软雅黑" w:hAnsi="微软雅黑" w:cs="宋体" w:hint="eastAsia"/>
          <w:color w:val="737373"/>
          <w:kern w:val="0"/>
          <w:szCs w:val="21"/>
        </w:rPr>
        <w:t>二〇一八年三月二十七日</w:t>
      </w:r>
    </w:p>
    <w:p w:rsidR="00580DE0" w:rsidRPr="00580DE0" w:rsidRDefault="00580DE0" w:rsidP="00580DE0">
      <w:pPr>
        <w:widowControl/>
        <w:spacing w:before="150" w:line="390" w:lineRule="atLeast"/>
        <w:jc w:val="left"/>
        <w:rPr>
          <w:rFonts w:ascii="微软雅黑" w:eastAsia="微软雅黑" w:hAnsi="微软雅黑" w:cs="宋体" w:hint="eastAsia"/>
          <w:color w:val="737373"/>
          <w:kern w:val="0"/>
          <w:szCs w:val="21"/>
        </w:rPr>
      </w:pPr>
      <w:r w:rsidRPr="00580DE0">
        <w:rPr>
          <w:rFonts w:ascii="微软雅黑" w:eastAsia="微软雅黑" w:hAnsi="微软雅黑" w:cs="宋体" w:hint="eastAsia"/>
          <w:color w:val="737373"/>
          <w:kern w:val="0"/>
          <w:szCs w:val="21"/>
        </w:rPr>
        <w:t> </w:t>
      </w:r>
    </w:p>
    <w:p w:rsidR="00D52831" w:rsidRDefault="00D52831">
      <w:bookmarkStart w:id="0" w:name="_GoBack"/>
      <w:bookmarkEnd w:id="0"/>
    </w:p>
    <w:sectPr w:rsidR="00D5283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471D5" w:rsidRDefault="000471D5" w:rsidP="00580DE0">
      <w:r>
        <w:separator/>
      </w:r>
    </w:p>
  </w:endnote>
  <w:endnote w:type="continuationSeparator" w:id="0">
    <w:p w:rsidR="000471D5" w:rsidRDefault="000471D5" w:rsidP="00580DE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471D5" w:rsidRDefault="000471D5" w:rsidP="00580DE0">
      <w:r>
        <w:separator/>
      </w:r>
    </w:p>
  </w:footnote>
  <w:footnote w:type="continuationSeparator" w:id="0">
    <w:p w:rsidR="000471D5" w:rsidRDefault="000471D5" w:rsidP="00580DE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F21B2"/>
    <w:rsid w:val="000471D5"/>
    <w:rsid w:val="00580DE0"/>
    <w:rsid w:val="00D52831"/>
    <w:rsid w:val="00FF21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580DE0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580DE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580DE0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580DE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580DE0"/>
    <w:rPr>
      <w:sz w:val="18"/>
      <w:szCs w:val="18"/>
    </w:rPr>
  </w:style>
  <w:style w:type="character" w:customStyle="1" w:styleId="1Char">
    <w:name w:val="标题 1 Char"/>
    <w:basedOn w:val="a0"/>
    <w:link w:val="1"/>
    <w:uiPriority w:val="9"/>
    <w:rsid w:val="00580DE0"/>
    <w:rPr>
      <w:rFonts w:ascii="宋体" w:eastAsia="宋体" w:hAnsi="宋体" w:cs="宋体"/>
      <w:b/>
      <w:bCs/>
      <w:kern w:val="36"/>
      <w:sz w:val="48"/>
      <w:szCs w:val="48"/>
    </w:rPr>
  </w:style>
  <w:style w:type="character" w:customStyle="1" w:styleId="news-sum">
    <w:name w:val="news-sum"/>
    <w:basedOn w:val="a0"/>
    <w:rsid w:val="00580DE0"/>
  </w:style>
  <w:style w:type="paragraph" w:styleId="a5">
    <w:name w:val="Normal (Web)"/>
    <w:basedOn w:val="a"/>
    <w:uiPriority w:val="99"/>
    <w:semiHidden/>
    <w:unhideWhenUsed/>
    <w:rsid w:val="00580DE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580DE0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580DE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580DE0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580DE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580DE0"/>
    <w:rPr>
      <w:sz w:val="18"/>
      <w:szCs w:val="18"/>
    </w:rPr>
  </w:style>
  <w:style w:type="character" w:customStyle="1" w:styleId="1Char">
    <w:name w:val="标题 1 Char"/>
    <w:basedOn w:val="a0"/>
    <w:link w:val="1"/>
    <w:uiPriority w:val="9"/>
    <w:rsid w:val="00580DE0"/>
    <w:rPr>
      <w:rFonts w:ascii="宋体" w:eastAsia="宋体" w:hAnsi="宋体" w:cs="宋体"/>
      <w:b/>
      <w:bCs/>
      <w:kern w:val="36"/>
      <w:sz w:val="48"/>
      <w:szCs w:val="48"/>
    </w:rPr>
  </w:style>
  <w:style w:type="character" w:customStyle="1" w:styleId="news-sum">
    <w:name w:val="news-sum"/>
    <w:basedOn w:val="a0"/>
    <w:rsid w:val="00580DE0"/>
  </w:style>
  <w:style w:type="paragraph" w:styleId="a5">
    <w:name w:val="Normal (Web)"/>
    <w:basedOn w:val="a"/>
    <w:uiPriority w:val="99"/>
    <w:semiHidden/>
    <w:unhideWhenUsed/>
    <w:rsid w:val="00580DE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33992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6089113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1284004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B8C7BD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92</Words>
  <Characters>526</Characters>
  <Application>Microsoft Office Word</Application>
  <DocSecurity>0</DocSecurity>
  <Lines>4</Lines>
  <Paragraphs>1</Paragraphs>
  <ScaleCrop>false</ScaleCrop>
  <Company/>
  <LinksUpToDate>false</LinksUpToDate>
  <CharactersWithSpaces>617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赵小颖</dc:creator>
  <cp:keywords/>
  <dc:description/>
  <cp:lastModifiedBy>赵小颖</cp:lastModifiedBy>
  <cp:revision>2</cp:revision>
  <dcterms:created xsi:type="dcterms:W3CDTF">2019-11-26T07:54:00Z</dcterms:created>
  <dcterms:modified xsi:type="dcterms:W3CDTF">2019-11-26T07:54:00Z</dcterms:modified>
</cp:coreProperties>
</file>