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360" w:lineRule="auto"/>
        <w:rPr>
          <w:rFonts w:hint="eastAsia" w:hAnsi="宋体"/>
          <w:b/>
          <w:color w:val="000000"/>
          <w:sz w:val="24"/>
          <w:lang w:eastAsia="zh-CN"/>
        </w:rPr>
      </w:pPr>
      <w:r>
        <w:rPr>
          <w:rFonts w:hAnsi="宋体"/>
          <w:b/>
          <w:color w:val="000000"/>
          <w:sz w:val="24"/>
        </w:rPr>
        <w:t>证券代码：</w:t>
      </w:r>
      <w:r>
        <w:rPr>
          <w:rFonts w:hint="eastAsia"/>
          <w:b/>
          <w:color w:val="000000"/>
          <w:sz w:val="24"/>
        </w:rPr>
        <w:t>300</w:t>
      </w:r>
      <w:r>
        <w:rPr>
          <w:rFonts w:hint="eastAsia"/>
          <w:b/>
          <w:color w:val="000000"/>
          <w:sz w:val="24"/>
          <w:lang w:val="en-US" w:eastAsia="zh-CN"/>
        </w:rPr>
        <w:t xml:space="preserve">629                                       </w:t>
      </w:r>
      <w:r>
        <w:rPr>
          <w:rFonts w:hAnsi="宋体"/>
          <w:b/>
          <w:color w:val="000000"/>
          <w:sz w:val="24"/>
        </w:rPr>
        <w:t>证券简称：</w:t>
      </w:r>
      <w:r>
        <w:rPr>
          <w:rFonts w:hint="eastAsia" w:hAnsi="宋体"/>
          <w:b/>
          <w:color w:val="000000"/>
          <w:sz w:val="24"/>
          <w:lang w:eastAsia="zh-CN"/>
        </w:rPr>
        <w:t>新劲刚</w:t>
      </w:r>
    </w:p>
    <w:p>
      <w:pPr>
        <w:autoSpaceDE w:val="0"/>
        <w:autoSpaceDN w:val="0"/>
        <w:adjustRightInd w:val="0"/>
        <w:spacing w:line="360" w:lineRule="auto"/>
        <w:rPr>
          <w:rFonts w:hint="eastAsia" w:hAnsi="宋体" w:eastAsia="宋体"/>
          <w:b/>
          <w:color w:val="000000"/>
          <w:sz w:val="24"/>
          <w:szCs w:val="22"/>
          <w:lang w:eastAsia="zh-CN"/>
        </w:rPr>
      </w:pPr>
      <w:r>
        <w:rPr>
          <w:rFonts w:hint="eastAsia" w:hAnsi="宋体" w:eastAsia="宋体"/>
          <w:b/>
          <w:color w:val="000000"/>
          <w:sz w:val="24"/>
          <w:szCs w:val="22"/>
          <w:lang w:eastAsia="zh-CN"/>
        </w:rPr>
        <w:t>债券</w:t>
      </w:r>
      <w:r>
        <w:rPr>
          <w:rFonts w:hint="eastAsia" w:hAnsi="宋体" w:eastAsia="宋体"/>
          <w:b/>
          <w:color w:val="000000"/>
          <w:sz w:val="24"/>
          <w:szCs w:val="22"/>
        </w:rPr>
        <w:t>代码：</w:t>
      </w:r>
      <w:r>
        <w:rPr>
          <w:rFonts w:hint="eastAsia" w:hAnsi="宋体" w:eastAsia="宋体"/>
          <w:b/>
          <w:color w:val="000000"/>
          <w:sz w:val="24"/>
          <w:szCs w:val="22"/>
          <w:lang w:val="en-US" w:eastAsia="zh-CN"/>
        </w:rPr>
        <w:t>124001                                       债券</w:t>
      </w:r>
      <w:r>
        <w:rPr>
          <w:rFonts w:hint="eastAsia" w:hAnsi="宋体" w:eastAsia="宋体"/>
          <w:b/>
          <w:color w:val="000000"/>
          <w:sz w:val="24"/>
          <w:szCs w:val="22"/>
        </w:rPr>
        <w:t>简称：</w:t>
      </w:r>
      <w:r>
        <w:rPr>
          <w:rFonts w:hint="eastAsia" w:hAnsi="宋体" w:eastAsia="宋体"/>
          <w:b/>
          <w:color w:val="000000"/>
          <w:sz w:val="24"/>
          <w:szCs w:val="22"/>
          <w:lang w:eastAsia="zh-CN"/>
        </w:rPr>
        <w:t>劲刚定转</w:t>
      </w:r>
    </w:p>
    <w:p>
      <w:pPr>
        <w:snapToGrid w:val="0"/>
        <w:spacing w:line="360" w:lineRule="auto"/>
        <w:jc w:val="center"/>
        <w:rPr>
          <w:rFonts w:eastAsia="黑体"/>
          <w:sz w:val="30"/>
          <w:szCs w:val="30"/>
        </w:rPr>
      </w:pPr>
    </w:p>
    <w:p>
      <w:pPr>
        <w:snapToGrid w:val="0"/>
        <w:spacing w:line="360" w:lineRule="auto"/>
        <w:jc w:val="center"/>
        <w:rPr>
          <w:rFonts w:hint="eastAsia" w:hAnsi="黑体" w:eastAsia="黑体"/>
          <w:sz w:val="30"/>
          <w:szCs w:val="30"/>
          <w:lang w:eastAsia="zh-CN"/>
        </w:rPr>
      </w:pPr>
      <w:r>
        <w:rPr>
          <w:rFonts w:hint="eastAsia" w:hAnsi="黑体" w:eastAsia="黑体"/>
          <w:sz w:val="30"/>
          <w:szCs w:val="30"/>
          <w:lang w:eastAsia="zh-CN"/>
        </w:rPr>
        <w:t>广东新劲刚新材料科技股份有限公司</w:t>
      </w:r>
    </w:p>
    <w:p>
      <w:pPr>
        <w:snapToGrid w:val="0"/>
        <w:spacing w:line="360" w:lineRule="auto"/>
        <w:jc w:val="center"/>
        <w:rPr>
          <w:rFonts w:hAnsi="黑体" w:eastAsia="黑体"/>
          <w:sz w:val="30"/>
          <w:szCs w:val="30"/>
        </w:rPr>
      </w:pPr>
      <w:r>
        <w:rPr>
          <w:rFonts w:hint="eastAsia" w:hAnsi="黑体" w:eastAsia="黑体"/>
          <w:sz w:val="30"/>
          <w:szCs w:val="30"/>
        </w:rPr>
        <w:t>投资者关系活动记录表</w:t>
      </w:r>
    </w:p>
    <w:p>
      <w:pPr>
        <w:tabs>
          <w:tab w:val="left" w:pos="5265"/>
        </w:tabs>
        <w:snapToGrid w:val="0"/>
        <w:spacing w:line="360" w:lineRule="auto"/>
        <w:jc w:val="right"/>
        <w:rPr>
          <w:rFonts w:ascii="宋体" w:hAnsi="宋体"/>
          <w:color w:val="000000"/>
          <w:kern w:val="0"/>
          <w:sz w:val="24"/>
        </w:rPr>
      </w:pPr>
      <w:r>
        <w:rPr>
          <w:rFonts w:ascii="宋体" w:hAnsi="宋体"/>
          <w:color w:val="000000"/>
          <w:kern w:val="0"/>
          <w:sz w:val="24"/>
        </w:rPr>
        <w:tab/>
      </w:r>
      <w:r>
        <w:rPr>
          <w:rFonts w:hint="eastAsia" w:ascii="宋体" w:hAnsi="宋体"/>
          <w:color w:val="000000"/>
          <w:kern w:val="0"/>
          <w:sz w:val="24"/>
        </w:rPr>
        <w:t>编号：20</w:t>
      </w:r>
      <w:r>
        <w:rPr>
          <w:rFonts w:hint="eastAsia" w:ascii="宋体" w:hAnsi="宋体"/>
          <w:color w:val="000000"/>
          <w:kern w:val="0"/>
          <w:sz w:val="24"/>
          <w:lang w:val="en-US" w:eastAsia="zh-CN"/>
        </w:rPr>
        <w:t>20</w:t>
      </w:r>
      <w:r>
        <w:rPr>
          <w:rFonts w:hint="eastAsia" w:ascii="宋体" w:hAnsi="宋体"/>
          <w:color w:val="000000"/>
          <w:kern w:val="0"/>
          <w:sz w:val="24"/>
        </w:rPr>
        <w:t>-001</w:t>
      </w:r>
    </w:p>
    <w:tbl>
      <w:tblPr>
        <w:tblStyle w:val="12"/>
        <w:tblW w:w="8931" w:type="dxa"/>
        <w:tblInd w:w="-176"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084"/>
        <w:gridCol w:w="684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084" w:type="dxa"/>
            <w:tcBorders>
              <w:top w:val="single" w:color="auto" w:sz="12" w:space="0"/>
              <w:bottom w:val="single" w:color="auto" w:sz="6" w:space="0"/>
            </w:tcBorders>
            <w:shd w:val="clear" w:color="auto" w:fill="D9D9D9"/>
            <w:vAlign w:val="center"/>
          </w:tcPr>
          <w:p>
            <w:pPr>
              <w:spacing w:line="480" w:lineRule="atLeast"/>
              <w:rPr>
                <w:rFonts w:ascii="宋体" w:hAnsi="宋体"/>
                <w:b/>
                <w:bCs/>
                <w:iCs/>
                <w:color w:val="000000"/>
                <w:sz w:val="24"/>
              </w:rPr>
            </w:pPr>
            <w:r>
              <w:rPr>
                <w:rFonts w:hint="eastAsia" w:ascii="宋体" w:hAnsi="宋体"/>
                <w:b/>
                <w:bCs/>
                <w:iCs/>
                <w:color w:val="000000"/>
                <w:sz w:val="24"/>
              </w:rPr>
              <w:t>投资者关系活动类别</w:t>
            </w:r>
          </w:p>
        </w:tc>
        <w:tc>
          <w:tcPr>
            <w:tcW w:w="6847" w:type="dxa"/>
          </w:tcPr>
          <w:p>
            <w:pPr>
              <w:spacing w:line="360" w:lineRule="auto"/>
              <w:rPr>
                <w:rFonts w:ascii="宋体" w:hAnsi="宋体"/>
                <w:bCs/>
                <w:iCs/>
                <w:color w:val="000000"/>
                <w:sz w:val="24"/>
                <w:szCs w:val="24"/>
              </w:rPr>
            </w:pPr>
            <w:r>
              <w:rPr>
                <w:rFonts w:hint="eastAsia" w:ascii="宋体" w:hAnsi="宋体"/>
                <w:bCs/>
                <w:iCs/>
                <w:color w:val="000000"/>
                <w:sz w:val="24"/>
                <w:szCs w:val="24"/>
              </w:rPr>
              <w:t>□</w:t>
            </w:r>
            <w:r>
              <w:rPr>
                <w:rFonts w:hint="eastAsia" w:ascii="宋体" w:hAnsi="宋体"/>
                <w:sz w:val="24"/>
                <w:szCs w:val="24"/>
              </w:rPr>
              <w:t xml:space="preserve">特定对象调研        </w:t>
            </w:r>
            <w:r>
              <w:rPr>
                <w:rFonts w:hint="eastAsia" w:ascii="宋体" w:hAnsi="宋体"/>
                <w:bCs/>
                <w:iCs/>
                <w:color w:val="000000"/>
                <w:sz w:val="24"/>
                <w:szCs w:val="24"/>
              </w:rPr>
              <w:t>□</w:t>
            </w:r>
            <w:r>
              <w:rPr>
                <w:rFonts w:hint="eastAsia" w:ascii="宋体" w:hAnsi="宋体"/>
                <w:sz w:val="24"/>
                <w:szCs w:val="24"/>
              </w:rPr>
              <w:t>分析师会议</w:t>
            </w:r>
          </w:p>
          <w:p>
            <w:pPr>
              <w:spacing w:line="360" w:lineRule="auto"/>
              <w:rPr>
                <w:rFonts w:ascii="宋体" w:hAnsi="宋体"/>
                <w:bCs/>
                <w:iCs/>
                <w:color w:val="000000"/>
                <w:sz w:val="24"/>
                <w:szCs w:val="24"/>
              </w:rPr>
            </w:pPr>
            <w:r>
              <w:rPr>
                <w:rFonts w:hint="eastAsia" w:ascii="宋体" w:hAnsi="宋体"/>
                <w:bCs/>
                <w:iCs/>
                <w:color w:val="000000"/>
                <w:sz w:val="24"/>
                <w:szCs w:val="24"/>
              </w:rPr>
              <w:t>□</w:t>
            </w:r>
            <w:r>
              <w:rPr>
                <w:rFonts w:hint="eastAsia" w:ascii="宋体" w:hAnsi="宋体"/>
                <w:sz w:val="24"/>
                <w:szCs w:val="24"/>
              </w:rPr>
              <w:t xml:space="preserve">媒体采访            </w:t>
            </w:r>
            <w:r>
              <w:rPr>
                <w:rFonts w:hint="eastAsia" w:ascii="宋体" w:hAnsi="宋体"/>
                <w:bCs/>
                <w:iCs/>
                <w:color w:val="000000"/>
                <w:sz w:val="24"/>
                <w:szCs w:val="24"/>
              </w:rPr>
              <w:sym w:font="Wingdings" w:char="F0FE"/>
            </w:r>
            <w:r>
              <w:rPr>
                <w:rFonts w:hint="eastAsia" w:ascii="宋体" w:hAnsi="宋体"/>
                <w:sz w:val="24"/>
                <w:szCs w:val="24"/>
              </w:rPr>
              <w:t>业绩说明会</w:t>
            </w:r>
          </w:p>
          <w:p>
            <w:pPr>
              <w:spacing w:line="360" w:lineRule="auto"/>
              <w:rPr>
                <w:rFonts w:ascii="宋体" w:hAnsi="宋体"/>
                <w:bCs/>
                <w:iCs/>
                <w:color w:val="000000"/>
                <w:sz w:val="24"/>
                <w:szCs w:val="24"/>
              </w:rPr>
            </w:pPr>
            <w:r>
              <w:rPr>
                <w:rFonts w:hint="eastAsia" w:ascii="宋体" w:hAnsi="宋体"/>
                <w:bCs/>
                <w:iCs/>
                <w:color w:val="000000"/>
                <w:sz w:val="24"/>
                <w:szCs w:val="24"/>
              </w:rPr>
              <w:t>□</w:t>
            </w:r>
            <w:r>
              <w:rPr>
                <w:rFonts w:hint="eastAsia" w:ascii="宋体" w:hAnsi="宋体"/>
                <w:sz w:val="24"/>
                <w:szCs w:val="24"/>
              </w:rPr>
              <w:t xml:space="preserve">新闻发布会          </w:t>
            </w:r>
            <w:r>
              <w:rPr>
                <w:rFonts w:hint="eastAsia" w:ascii="宋体" w:hAnsi="宋体"/>
                <w:bCs/>
                <w:iCs/>
                <w:color w:val="000000"/>
                <w:sz w:val="24"/>
                <w:szCs w:val="24"/>
              </w:rPr>
              <w:t>□</w:t>
            </w:r>
            <w:r>
              <w:rPr>
                <w:rFonts w:hint="eastAsia" w:ascii="宋体" w:hAnsi="宋体"/>
                <w:sz w:val="24"/>
                <w:szCs w:val="24"/>
              </w:rPr>
              <w:t>路演活动</w:t>
            </w:r>
          </w:p>
          <w:p>
            <w:pPr>
              <w:tabs>
                <w:tab w:val="left" w:pos="3045"/>
                <w:tab w:val="center" w:pos="3199"/>
              </w:tabs>
              <w:spacing w:line="360" w:lineRule="auto"/>
              <w:rPr>
                <w:rFonts w:ascii="宋体" w:hAnsi="宋体"/>
                <w:bCs/>
                <w:iCs/>
                <w:color w:val="000000"/>
                <w:sz w:val="24"/>
                <w:szCs w:val="24"/>
              </w:rPr>
            </w:pPr>
            <w:r>
              <w:rPr>
                <w:rFonts w:hint="eastAsia" w:ascii="宋体" w:hAnsi="宋体"/>
                <w:bCs/>
                <w:iCs/>
                <w:color w:val="000000"/>
                <w:sz w:val="24"/>
                <w:szCs w:val="24"/>
              </w:rPr>
              <w:t>□</w:t>
            </w:r>
            <w:r>
              <w:rPr>
                <w:rFonts w:hint="eastAsia" w:ascii="宋体" w:hAnsi="宋体"/>
                <w:sz w:val="24"/>
                <w:szCs w:val="24"/>
              </w:rPr>
              <w:t>现场参观</w:t>
            </w:r>
            <w:r>
              <w:rPr>
                <w:rFonts w:hint="eastAsia" w:ascii="宋体" w:hAnsi="宋体"/>
                <w:bCs/>
                <w:iCs/>
                <w:color w:val="000000"/>
                <w:sz w:val="24"/>
                <w:szCs w:val="24"/>
              </w:rPr>
              <w:tab/>
            </w:r>
          </w:p>
          <w:p>
            <w:pPr>
              <w:tabs>
                <w:tab w:val="center" w:pos="3199"/>
              </w:tabs>
              <w:spacing w:line="360" w:lineRule="auto"/>
              <w:rPr>
                <w:rFonts w:ascii="宋体" w:hAnsi="宋体"/>
                <w:bCs/>
                <w:iCs/>
                <w:color w:val="000000"/>
                <w:sz w:val="24"/>
                <w:szCs w:val="24"/>
              </w:rPr>
            </w:pPr>
            <w:r>
              <w:rPr>
                <w:rFonts w:hint="eastAsia" w:ascii="宋体" w:hAnsi="宋体"/>
                <w:bCs/>
                <w:iCs/>
                <w:color w:val="000000"/>
                <w:sz w:val="24"/>
                <w:szCs w:val="24"/>
              </w:rPr>
              <w:t>□</w:t>
            </w:r>
            <w:r>
              <w:rPr>
                <w:rFonts w:hint="eastAsia" w:ascii="宋体" w:hAnsi="宋体"/>
                <w:sz w:val="24"/>
                <w:szCs w:val="24"/>
              </w:rPr>
              <w:t xml:space="preserve">其他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084" w:type="dxa"/>
            <w:tcBorders>
              <w:top w:val="single" w:color="auto" w:sz="6" w:space="0"/>
              <w:bottom w:val="single" w:color="auto" w:sz="6" w:space="0"/>
            </w:tcBorders>
            <w:shd w:val="clear" w:color="auto" w:fill="D9D9D9"/>
            <w:vAlign w:val="center"/>
          </w:tcPr>
          <w:p>
            <w:pPr>
              <w:spacing w:line="480" w:lineRule="atLeast"/>
              <w:rPr>
                <w:rFonts w:ascii="宋体" w:hAnsi="宋体"/>
                <w:b/>
                <w:bCs/>
                <w:iCs/>
                <w:color w:val="000000"/>
                <w:sz w:val="24"/>
              </w:rPr>
            </w:pPr>
            <w:r>
              <w:rPr>
                <w:rFonts w:hint="eastAsia" w:ascii="宋体" w:hAnsi="宋体"/>
                <w:b/>
                <w:bCs/>
                <w:iCs/>
                <w:color w:val="000000"/>
                <w:sz w:val="24"/>
              </w:rPr>
              <w:t>参与单位名称及人员姓名</w:t>
            </w:r>
          </w:p>
        </w:tc>
        <w:tc>
          <w:tcPr>
            <w:tcW w:w="6847" w:type="dxa"/>
            <w:vAlign w:val="center"/>
          </w:tcPr>
          <w:p>
            <w:pPr>
              <w:widowControl/>
              <w:spacing w:line="360" w:lineRule="auto"/>
              <w:rPr>
                <w:rFonts w:hint="eastAsia" w:eastAsia="宋体"/>
                <w:bCs/>
                <w:iCs/>
                <w:color w:val="000000"/>
                <w:kern w:val="0"/>
                <w:sz w:val="24"/>
                <w:lang w:eastAsia="zh-CN"/>
              </w:rPr>
            </w:pPr>
            <w:r>
              <w:rPr>
                <w:rFonts w:hint="eastAsia"/>
                <w:bCs/>
                <w:iCs/>
                <w:color w:val="000000"/>
                <w:kern w:val="0"/>
                <w:sz w:val="24"/>
                <w:lang w:eastAsia="zh-CN"/>
              </w:rPr>
              <w:t>投资者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084" w:type="dxa"/>
            <w:tcBorders>
              <w:top w:val="single" w:color="auto" w:sz="6" w:space="0"/>
              <w:bottom w:val="single" w:color="auto" w:sz="6" w:space="0"/>
            </w:tcBorders>
            <w:shd w:val="clear" w:color="auto" w:fill="D9D9D9"/>
            <w:vAlign w:val="center"/>
          </w:tcPr>
          <w:p>
            <w:pPr>
              <w:spacing w:line="480" w:lineRule="atLeast"/>
              <w:rPr>
                <w:rFonts w:ascii="宋体" w:hAnsi="宋体"/>
                <w:b/>
                <w:bCs/>
                <w:iCs/>
                <w:color w:val="000000"/>
                <w:sz w:val="24"/>
              </w:rPr>
            </w:pPr>
            <w:r>
              <w:rPr>
                <w:rFonts w:hint="eastAsia" w:ascii="宋体" w:hAnsi="宋体"/>
                <w:b/>
                <w:bCs/>
                <w:iCs/>
                <w:color w:val="000000"/>
                <w:sz w:val="24"/>
              </w:rPr>
              <w:t>时间</w:t>
            </w:r>
          </w:p>
        </w:tc>
        <w:tc>
          <w:tcPr>
            <w:tcW w:w="6847" w:type="dxa"/>
            <w:vAlign w:val="center"/>
          </w:tcPr>
          <w:p>
            <w:pPr>
              <w:widowControl/>
              <w:spacing w:line="360" w:lineRule="auto"/>
              <w:rPr>
                <w:bCs/>
                <w:iCs/>
                <w:color w:val="000000"/>
                <w:kern w:val="0"/>
                <w:sz w:val="24"/>
              </w:rPr>
            </w:pPr>
            <w:r>
              <w:rPr>
                <w:rFonts w:hint="eastAsia"/>
                <w:bCs/>
                <w:iCs/>
                <w:color w:val="000000"/>
                <w:kern w:val="0"/>
                <w:sz w:val="24"/>
              </w:rPr>
              <w:t>20</w:t>
            </w:r>
            <w:r>
              <w:rPr>
                <w:rFonts w:hint="eastAsia"/>
                <w:bCs/>
                <w:iCs/>
                <w:color w:val="000000"/>
                <w:kern w:val="0"/>
                <w:sz w:val="24"/>
                <w:lang w:val="en-US" w:eastAsia="zh-CN"/>
              </w:rPr>
              <w:t>20</w:t>
            </w:r>
            <w:r>
              <w:rPr>
                <w:rFonts w:hint="eastAsia"/>
                <w:bCs/>
                <w:iCs/>
                <w:color w:val="000000"/>
                <w:kern w:val="0"/>
                <w:sz w:val="24"/>
              </w:rPr>
              <w:t>年</w:t>
            </w:r>
            <w:r>
              <w:rPr>
                <w:rFonts w:hint="eastAsia"/>
                <w:bCs/>
                <w:iCs/>
                <w:color w:val="000000"/>
                <w:kern w:val="0"/>
                <w:sz w:val="24"/>
                <w:lang w:val="en-US" w:eastAsia="zh-CN"/>
              </w:rPr>
              <w:t>5</w:t>
            </w:r>
            <w:r>
              <w:rPr>
                <w:rFonts w:hint="eastAsia"/>
                <w:bCs/>
                <w:iCs/>
                <w:color w:val="000000"/>
                <w:kern w:val="0"/>
                <w:sz w:val="24"/>
              </w:rPr>
              <w:t>月</w:t>
            </w:r>
            <w:r>
              <w:rPr>
                <w:rFonts w:hint="eastAsia"/>
                <w:bCs/>
                <w:iCs/>
                <w:color w:val="000000"/>
                <w:kern w:val="0"/>
                <w:sz w:val="24"/>
                <w:lang w:val="en-US" w:eastAsia="zh-CN"/>
              </w:rPr>
              <w:t>7</w:t>
            </w:r>
            <w:r>
              <w:rPr>
                <w:rFonts w:hint="eastAsia"/>
                <w:bCs/>
                <w:iCs/>
                <w:color w:val="000000"/>
                <w:kern w:val="0"/>
                <w:sz w:val="24"/>
              </w:rPr>
              <w:t>日（星期</w:t>
            </w:r>
            <w:r>
              <w:rPr>
                <w:rFonts w:hint="eastAsia"/>
                <w:bCs/>
                <w:iCs/>
                <w:color w:val="000000"/>
                <w:kern w:val="0"/>
                <w:sz w:val="24"/>
                <w:lang w:eastAsia="zh-CN"/>
              </w:rPr>
              <w:t>四</w:t>
            </w:r>
            <w:r>
              <w:rPr>
                <w:rFonts w:hint="eastAsia"/>
                <w:bCs/>
                <w:iCs/>
                <w:color w:val="000000"/>
                <w:kern w:val="0"/>
                <w:sz w:val="24"/>
              </w:rPr>
              <w:t>）1</w:t>
            </w:r>
            <w:r>
              <w:rPr>
                <w:rFonts w:hint="eastAsia"/>
                <w:bCs/>
                <w:iCs/>
                <w:color w:val="000000"/>
                <w:kern w:val="0"/>
                <w:sz w:val="24"/>
                <w:lang w:val="en-US" w:eastAsia="zh-CN"/>
              </w:rPr>
              <w:t>5:0</w:t>
            </w:r>
            <w:r>
              <w:rPr>
                <w:rFonts w:hint="eastAsia"/>
                <w:bCs/>
                <w:iCs/>
                <w:color w:val="000000"/>
                <w:kern w:val="0"/>
                <w:sz w:val="24"/>
              </w:rPr>
              <w:t>0-1</w:t>
            </w:r>
            <w:r>
              <w:rPr>
                <w:rFonts w:hint="eastAsia"/>
                <w:bCs/>
                <w:iCs/>
                <w:color w:val="000000"/>
                <w:kern w:val="0"/>
                <w:sz w:val="24"/>
                <w:lang w:val="en-US" w:eastAsia="zh-CN"/>
              </w:rPr>
              <w:t>7</w:t>
            </w:r>
            <w:r>
              <w:rPr>
                <w:rFonts w:hint="eastAsia"/>
                <w:bCs/>
                <w:iCs/>
                <w:color w:val="000000"/>
                <w:kern w:val="0"/>
                <w:sz w:val="24"/>
              </w:rPr>
              <w:t>:</w:t>
            </w:r>
            <w:r>
              <w:rPr>
                <w:rFonts w:hint="eastAsia"/>
                <w:bCs/>
                <w:iCs/>
                <w:color w:val="000000"/>
                <w:kern w:val="0"/>
                <w:sz w:val="24"/>
                <w:lang w:val="en-US" w:eastAsia="zh-CN"/>
              </w:rPr>
              <w:t>0</w:t>
            </w:r>
            <w:r>
              <w:rPr>
                <w:rFonts w:hint="eastAsia"/>
                <w:bCs/>
                <w:iCs/>
                <w:color w:val="000000"/>
                <w:kern w:val="0"/>
                <w:sz w:val="24"/>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084" w:type="dxa"/>
            <w:tcBorders>
              <w:top w:val="single" w:color="auto" w:sz="6" w:space="0"/>
              <w:bottom w:val="single" w:color="auto" w:sz="6" w:space="0"/>
            </w:tcBorders>
            <w:shd w:val="clear" w:color="auto" w:fill="D9D9D9"/>
            <w:vAlign w:val="center"/>
          </w:tcPr>
          <w:p>
            <w:pPr>
              <w:spacing w:line="480" w:lineRule="atLeast"/>
              <w:rPr>
                <w:rFonts w:ascii="宋体" w:hAnsi="宋体"/>
                <w:b/>
                <w:bCs/>
                <w:iCs/>
                <w:color w:val="000000"/>
                <w:sz w:val="24"/>
              </w:rPr>
            </w:pPr>
            <w:r>
              <w:rPr>
                <w:rFonts w:hint="eastAsia" w:ascii="宋体" w:hAnsi="宋体"/>
                <w:b/>
                <w:bCs/>
                <w:iCs/>
                <w:color w:val="000000"/>
                <w:sz w:val="24"/>
              </w:rPr>
              <w:t>地点</w:t>
            </w:r>
          </w:p>
        </w:tc>
        <w:tc>
          <w:tcPr>
            <w:tcW w:w="6847" w:type="dxa"/>
            <w:vAlign w:val="center"/>
          </w:tcPr>
          <w:p>
            <w:pPr>
              <w:spacing w:line="360" w:lineRule="auto"/>
              <w:rPr>
                <w:rFonts w:hint="eastAsia" w:eastAsia="宋体"/>
                <w:bCs/>
                <w:iCs/>
                <w:color w:val="000000"/>
                <w:sz w:val="24"/>
                <w:highlight w:val="yellow"/>
                <w:lang w:eastAsia="zh-CN"/>
              </w:rPr>
            </w:pPr>
            <w:r>
              <w:rPr>
                <w:rFonts w:hint="eastAsia" w:hAnsi="宋体"/>
                <w:bCs/>
                <w:iCs/>
                <w:color w:val="000000"/>
                <w:sz w:val="24"/>
                <w:lang w:eastAsia="zh-CN"/>
              </w:rPr>
              <w:t>佛山</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084" w:type="dxa"/>
            <w:tcBorders>
              <w:top w:val="single" w:color="auto" w:sz="6" w:space="0"/>
              <w:bottom w:val="single" w:color="auto" w:sz="6" w:space="0"/>
            </w:tcBorders>
            <w:shd w:val="clear" w:color="auto" w:fill="D9D9D9"/>
            <w:vAlign w:val="center"/>
          </w:tcPr>
          <w:p>
            <w:pPr>
              <w:spacing w:line="480" w:lineRule="atLeast"/>
              <w:rPr>
                <w:rFonts w:ascii="宋体" w:hAnsi="宋体"/>
                <w:b/>
                <w:bCs/>
                <w:iCs/>
                <w:color w:val="000000"/>
                <w:sz w:val="24"/>
              </w:rPr>
            </w:pPr>
            <w:r>
              <w:rPr>
                <w:rFonts w:hint="eastAsia" w:ascii="宋体" w:hAnsi="宋体"/>
                <w:b/>
                <w:bCs/>
                <w:iCs/>
                <w:color w:val="000000"/>
                <w:sz w:val="24"/>
              </w:rPr>
              <w:t>上市公司接待人员姓名</w:t>
            </w:r>
          </w:p>
        </w:tc>
        <w:tc>
          <w:tcPr>
            <w:tcW w:w="6847" w:type="dxa"/>
            <w:vAlign w:val="center"/>
          </w:tcPr>
          <w:p>
            <w:pPr>
              <w:tabs>
                <w:tab w:val="left" w:pos="567"/>
                <w:tab w:val="left" w:pos="709"/>
              </w:tabs>
              <w:snapToGrid w:val="0"/>
              <w:spacing w:line="360" w:lineRule="auto"/>
              <w:rPr>
                <w:rFonts w:hAnsi="宋体"/>
                <w:bCs/>
                <w:iCs/>
                <w:color w:val="000000"/>
                <w:sz w:val="24"/>
              </w:rPr>
            </w:pPr>
            <w:r>
              <w:rPr>
                <w:rFonts w:hint="eastAsia" w:hAnsi="宋体"/>
                <w:bCs/>
                <w:iCs/>
                <w:color w:val="000000"/>
                <w:sz w:val="24"/>
              </w:rPr>
              <w:t>董事</w:t>
            </w:r>
            <w:r>
              <w:rPr>
                <w:rFonts w:hint="eastAsia" w:hAnsi="宋体"/>
                <w:bCs/>
                <w:iCs/>
                <w:color w:val="000000"/>
                <w:sz w:val="24"/>
                <w:lang w:eastAsia="zh-CN"/>
              </w:rPr>
              <w:t>长、总经理</w:t>
            </w:r>
            <w:r>
              <w:rPr>
                <w:rFonts w:hint="eastAsia" w:hAnsi="宋体"/>
                <w:bCs/>
                <w:iCs/>
                <w:color w:val="000000"/>
                <w:sz w:val="24"/>
              </w:rPr>
              <w:t>：</w:t>
            </w:r>
            <w:r>
              <w:rPr>
                <w:rFonts w:hint="eastAsia" w:hAnsi="宋体"/>
                <w:bCs/>
                <w:iCs/>
                <w:color w:val="000000"/>
                <w:sz w:val="24"/>
                <w:lang w:eastAsia="zh-CN"/>
              </w:rPr>
              <w:t>王刚</w:t>
            </w:r>
            <w:r>
              <w:rPr>
                <w:rFonts w:hint="eastAsia" w:hAnsi="宋体"/>
                <w:bCs/>
                <w:iCs/>
                <w:color w:val="000000"/>
                <w:sz w:val="24"/>
              </w:rPr>
              <w:t>先生；</w:t>
            </w:r>
          </w:p>
          <w:p>
            <w:pPr>
              <w:tabs>
                <w:tab w:val="left" w:pos="567"/>
                <w:tab w:val="left" w:pos="709"/>
              </w:tabs>
              <w:snapToGrid w:val="0"/>
              <w:spacing w:line="360" w:lineRule="auto"/>
              <w:rPr>
                <w:rFonts w:hAnsi="宋体"/>
                <w:bCs/>
                <w:iCs/>
                <w:color w:val="000000"/>
                <w:sz w:val="24"/>
              </w:rPr>
            </w:pPr>
            <w:r>
              <w:rPr>
                <w:rFonts w:hint="eastAsia" w:hAnsi="宋体"/>
                <w:bCs/>
                <w:iCs/>
                <w:color w:val="000000"/>
                <w:sz w:val="24"/>
              </w:rPr>
              <w:t>董事会秘书：</w:t>
            </w:r>
            <w:r>
              <w:rPr>
                <w:rFonts w:hint="eastAsia" w:hAnsi="宋体"/>
                <w:bCs/>
                <w:iCs/>
                <w:color w:val="000000"/>
                <w:sz w:val="24"/>
                <w:lang w:eastAsia="zh-CN"/>
              </w:rPr>
              <w:t>颜仁仲先生</w:t>
            </w:r>
            <w:r>
              <w:rPr>
                <w:rFonts w:hint="eastAsia" w:hAnsi="宋体"/>
                <w:bCs/>
                <w:iCs/>
                <w:color w:val="000000"/>
                <w:sz w:val="24"/>
              </w:rPr>
              <w:t>；</w:t>
            </w:r>
          </w:p>
          <w:p>
            <w:pPr>
              <w:tabs>
                <w:tab w:val="left" w:pos="567"/>
                <w:tab w:val="left" w:pos="709"/>
              </w:tabs>
              <w:snapToGrid w:val="0"/>
              <w:spacing w:line="360" w:lineRule="auto"/>
              <w:rPr>
                <w:rFonts w:hAnsi="宋体"/>
                <w:bCs/>
                <w:iCs/>
                <w:color w:val="000000"/>
                <w:sz w:val="24"/>
              </w:rPr>
            </w:pPr>
            <w:r>
              <w:rPr>
                <w:rFonts w:hint="eastAsia" w:hAnsi="宋体"/>
                <w:bCs/>
                <w:iCs/>
                <w:color w:val="000000"/>
                <w:sz w:val="24"/>
                <w:lang w:eastAsia="zh-CN"/>
              </w:rPr>
              <w:t>独立董事</w:t>
            </w:r>
            <w:r>
              <w:rPr>
                <w:rFonts w:hint="eastAsia" w:hAnsi="宋体"/>
                <w:bCs/>
                <w:iCs/>
                <w:color w:val="000000"/>
                <w:sz w:val="24"/>
              </w:rPr>
              <w:t>：</w:t>
            </w:r>
            <w:r>
              <w:rPr>
                <w:rFonts w:hint="eastAsia" w:hAnsi="宋体"/>
                <w:bCs/>
                <w:iCs/>
                <w:color w:val="000000"/>
                <w:sz w:val="24"/>
                <w:lang w:eastAsia="zh-CN"/>
              </w:rPr>
              <w:t>匡同春先生</w:t>
            </w:r>
            <w:r>
              <w:rPr>
                <w:rFonts w:hint="eastAsia" w:hAnsi="宋体"/>
                <w:bCs/>
                <w:iCs/>
                <w:color w:val="000000"/>
                <w:sz w:val="24"/>
              </w:rPr>
              <w:t>；</w:t>
            </w:r>
          </w:p>
          <w:p>
            <w:pPr>
              <w:tabs>
                <w:tab w:val="left" w:pos="567"/>
                <w:tab w:val="left" w:pos="709"/>
              </w:tabs>
              <w:snapToGrid w:val="0"/>
              <w:spacing w:line="360" w:lineRule="auto"/>
              <w:rPr>
                <w:rFonts w:hAnsi="宋体"/>
                <w:bCs/>
                <w:iCs/>
                <w:color w:val="000000"/>
                <w:sz w:val="24"/>
              </w:rPr>
            </w:pPr>
            <w:r>
              <w:rPr>
                <w:rFonts w:hint="eastAsia" w:hAnsi="宋体"/>
                <w:bCs/>
                <w:iCs/>
                <w:color w:val="000000"/>
                <w:sz w:val="24"/>
                <w:lang w:eastAsia="zh-CN"/>
              </w:rPr>
              <w:t>财务总监</w:t>
            </w:r>
            <w:r>
              <w:rPr>
                <w:rFonts w:hint="eastAsia" w:hAnsi="宋体"/>
                <w:bCs/>
                <w:iCs/>
                <w:color w:val="000000"/>
                <w:sz w:val="24"/>
              </w:rPr>
              <w:t>：</w:t>
            </w:r>
            <w:r>
              <w:rPr>
                <w:rFonts w:hint="eastAsia" w:hAnsi="宋体"/>
                <w:bCs/>
                <w:iCs/>
                <w:color w:val="000000"/>
                <w:sz w:val="24"/>
                <w:lang w:eastAsia="zh-CN"/>
              </w:rPr>
              <w:t>罗海燕女士</w:t>
            </w:r>
            <w:r>
              <w:rPr>
                <w:rFonts w:hint="eastAsia" w:hAnsi="宋体"/>
                <w:bCs/>
                <w:iCs/>
                <w:color w:val="000000"/>
                <w:sz w:val="24"/>
              </w:rPr>
              <w:t>；</w:t>
            </w:r>
          </w:p>
          <w:p>
            <w:pPr>
              <w:tabs>
                <w:tab w:val="left" w:pos="567"/>
                <w:tab w:val="left" w:pos="709"/>
              </w:tabs>
              <w:snapToGrid w:val="0"/>
              <w:spacing w:line="360" w:lineRule="auto"/>
              <w:rPr>
                <w:rFonts w:hAnsi="宋体"/>
                <w:bCs/>
                <w:iCs/>
                <w:color w:val="000000"/>
                <w:sz w:val="24"/>
              </w:rPr>
            </w:pPr>
            <w:r>
              <w:rPr>
                <w:rFonts w:hint="eastAsia" w:hAnsi="宋体"/>
                <w:bCs/>
                <w:iCs/>
                <w:color w:val="000000"/>
                <w:sz w:val="24"/>
              </w:rPr>
              <w:t>保荐代表人：</w:t>
            </w:r>
            <w:r>
              <w:rPr>
                <w:rFonts w:hint="eastAsia" w:hAnsi="宋体"/>
                <w:bCs/>
                <w:iCs/>
                <w:color w:val="000000"/>
                <w:sz w:val="24"/>
                <w:lang w:eastAsia="zh-CN"/>
              </w:rPr>
              <w:t>蓝天</w:t>
            </w:r>
            <w:r>
              <w:rPr>
                <w:rFonts w:hint="eastAsia" w:hAnsi="宋体"/>
                <w:bCs/>
                <w:iCs/>
                <w:color w:val="000000"/>
                <w:sz w:val="24"/>
              </w:rPr>
              <w:t>先生。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084" w:type="dxa"/>
            <w:tcBorders>
              <w:top w:val="single" w:color="auto" w:sz="6" w:space="0"/>
              <w:bottom w:val="single" w:color="auto" w:sz="6" w:space="0"/>
            </w:tcBorders>
            <w:shd w:val="clear" w:color="auto" w:fill="D9D9D9"/>
            <w:vAlign w:val="center"/>
          </w:tcPr>
          <w:p>
            <w:pPr>
              <w:spacing w:line="480" w:lineRule="atLeast"/>
              <w:rPr>
                <w:rFonts w:ascii="宋体" w:hAnsi="宋体"/>
                <w:b/>
                <w:bCs/>
                <w:iCs/>
                <w:color w:val="000000"/>
                <w:sz w:val="24"/>
              </w:rPr>
            </w:pPr>
            <w:r>
              <w:rPr>
                <w:rFonts w:hint="eastAsia" w:ascii="宋体" w:hAnsi="宋体"/>
                <w:b/>
                <w:bCs/>
                <w:iCs/>
                <w:color w:val="000000"/>
                <w:sz w:val="24"/>
              </w:rPr>
              <w:t>投资者关系活动主要内容介绍</w:t>
            </w:r>
          </w:p>
        </w:tc>
        <w:tc>
          <w:tcPr>
            <w:tcW w:w="6847" w:type="dxa"/>
            <w:vAlign w:val="center"/>
          </w:tcPr>
          <w:p>
            <w:pPr>
              <w:widowControl/>
              <w:shd w:val="clear" w:color="auto" w:fill="FFFFFF"/>
              <w:spacing w:beforeLines="50" w:line="360" w:lineRule="auto"/>
              <w:ind w:firstLine="472" w:firstLineChars="196"/>
              <w:rPr>
                <w:b/>
                <w:sz w:val="24"/>
              </w:rPr>
            </w:pPr>
            <w:r>
              <w:rPr>
                <w:rFonts w:hAnsi="宋体"/>
                <w:b/>
                <w:sz w:val="24"/>
              </w:rPr>
              <w:t>接待过程中，公司与投资者进行了充分的交流与沟通，并严格按照公司《</w:t>
            </w:r>
            <w:r>
              <w:rPr>
                <w:rFonts w:hint="eastAsia" w:hAnsi="宋体"/>
                <w:b/>
                <w:sz w:val="24"/>
              </w:rPr>
              <w:t>信息披露管理制度</w:t>
            </w:r>
            <w:r>
              <w:rPr>
                <w:rFonts w:hAnsi="宋体"/>
                <w:b/>
                <w:sz w:val="24"/>
              </w:rPr>
              <w:t>》等规定，保证信息披露的真实、准确、完整、及时、公平。没有出现未公开重大信息泄露等情况</w:t>
            </w:r>
            <w:r>
              <w:rPr>
                <w:rFonts w:hint="eastAsia" w:hAnsi="宋体"/>
                <w:b/>
                <w:bCs/>
                <w:iCs/>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084" w:type="dxa"/>
            <w:tcBorders>
              <w:top w:val="single" w:color="auto" w:sz="6" w:space="0"/>
              <w:bottom w:val="single" w:color="auto" w:sz="6" w:space="0"/>
            </w:tcBorders>
            <w:shd w:val="clear" w:color="auto" w:fill="D9D9D9"/>
            <w:vAlign w:val="center"/>
          </w:tcPr>
          <w:p>
            <w:pPr>
              <w:spacing w:line="480" w:lineRule="atLeast"/>
              <w:jc w:val="left"/>
              <w:rPr>
                <w:rFonts w:ascii="宋体" w:hAnsi="宋体"/>
                <w:b/>
                <w:bCs/>
                <w:iCs/>
                <w:color w:val="000000"/>
                <w:sz w:val="24"/>
              </w:rPr>
            </w:pPr>
            <w:r>
              <w:rPr>
                <w:rFonts w:hint="eastAsia" w:ascii="宋体" w:hAnsi="宋体"/>
                <w:b/>
                <w:bCs/>
                <w:iCs/>
                <w:color w:val="000000"/>
                <w:sz w:val="24"/>
              </w:rPr>
              <w:t>附件清单（如有）</w:t>
            </w:r>
          </w:p>
        </w:tc>
        <w:tc>
          <w:tcPr>
            <w:tcW w:w="6847" w:type="dxa"/>
          </w:tcPr>
          <w:p>
            <w:pPr>
              <w:spacing w:line="480" w:lineRule="atLeast"/>
              <w:rPr>
                <w:rFonts w:ascii="宋体" w:hAnsi="宋体"/>
                <w:bCs/>
                <w:iCs/>
                <w:color w:val="000000"/>
                <w:sz w:val="24"/>
              </w:rPr>
            </w:pPr>
            <w:r>
              <w:rPr>
                <w:rFonts w:hint="eastAsia" w:ascii="宋体" w:hAnsi="宋体"/>
                <w:bCs/>
                <w:iCs/>
                <w:color w:val="000000"/>
                <w:sz w:val="24"/>
              </w:rPr>
              <w:t>业绩说明会实录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2084" w:type="dxa"/>
            <w:tcBorders>
              <w:top w:val="single" w:color="auto" w:sz="6" w:space="0"/>
              <w:bottom w:val="single" w:color="auto" w:sz="12" w:space="0"/>
            </w:tcBorders>
            <w:shd w:val="clear" w:color="auto" w:fill="D9D9D9"/>
            <w:vAlign w:val="center"/>
          </w:tcPr>
          <w:p>
            <w:pPr>
              <w:spacing w:line="480" w:lineRule="atLeast"/>
              <w:jc w:val="left"/>
              <w:rPr>
                <w:rFonts w:ascii="宋体" w:hAnsi="宋体"/>
                <w:b/>
                <w:bCs/>
                <w:iCs/>
                <w:color w:val="000000"/>
                <w:sz w:val="24"/>
              </w:rPr>
            </w:pPr>
            <w:r>
              <w:rPr>
                <w:rFonts w:hint="eastAsia" w:ascii="宋体" w:hAnsi="宋体"/>
                <w:b/>
                <w:bCs/>
                <w:iCs/>
                <w:color w:val="000000"/>
                <w:sz w:val="24"/>
              </w:rPr>
              <w:t>日期</w:t>
            </w:r>
          </w:p>
        </w:tc>
        <w:tc>
          <w:tcPr>
            <w:tcW w:w="6847" w:type="dxa"/>
          </w:tcPr>
          <w:p>
            <w:pPr>
              <w:spacing w:line="480" w:lineRule="atLeast"/>
              <w:rPr>
                <w:bCs/>
                <w:iCs/>
                <w:color w:val="000000"/>
                <w:sz w:val="24"/>
              </w:rPr>
            </w:pPr>
            <w:r>
              <w:rPr>
                <w:rFonts w:hint="eastAsia"/>
                <w:bCs/>
                <w:iCs/>
                <w:color w:val="000000"/>
                <w:sz w:val="24"/>
              </w:rPr>
              <w:t>20</w:t>
            </w:r>
            <w:r>
              <w:rPr>
                <w:rFonts w:hint="eastAsia"/>
                <w:bCs/>
                <w:iCs/>
                <w:color w:val="000000"/>
                <w:sz w:val="24"/>
                <w:lang w:val="en-US" w:eastAsia="zh-CN"/>
              </w:rPr>
              <w:t>20</w:t>
            </w:r>
            <w:r>
              <w:rPr>
                <w:rFonts w:hint="eastAsia"/>
                <w:bCs/>
                <w:iCs/>
                <w:color w:val="000000"/>
                <w:sz w:val="24"/>
              </w:rPr>
              <w:t>年</w:t>
            </w:r>
            <w:r>
              <w:rPr>
                <w:rFonts w:hint="eastAsia"/>
                <w:bCs/>
                <w:iCs/>
                <w:color w:val="000000"/>
                <w:sz w:val="24"/>
                <w:lang w:val="en-US" w:eastAsia="zh-CN"/>
              </w:rPr>
              <w:t>5</w:t>
            </w:r>
            <w:r>
              <w:rPr>
                <w:rFonts w:hint="eastAsia"/>
                <w:bCs/>
                <w:iCs/>
                <w:color w:val="000000"/>
                <w:sz w:val="24"/>
              </w:rPr>
              <w:t>月</w:t>
            </w:r>
            <w:r>
              <w:rPr>
                <w:rFonts w:hint="eastAsia"/>
                <w:bCs/>
                <w:iCs/>
                <w:color w:val="000000"/>
                <w:sz w:val="24"/>
                <w:lang w:val="en-US" w:eastAsia="zh-CN"/>
              </w:rPr>
              <w:t>7</w:t>
            </w:r>
            <w:r>
              <w:rPr>
                <w:rFonts w:hint="eastAsia"/>
                <w:bCs/>
                <w:iCs/>
                <w:color w:val="000000"/>
                <w:sz w:val="24"/>
              </w:rPr>
              <w:t>日</w:t>
            </w:r>
          </w:p>
        </w:tc>
      </w:tr>
    </w:tbl>
    <w:p>
      <w:pPr>
        <w:widowControl/>
        <w:spacing w:afterLines="50" w:line="20" w:lineRule="exact"/>
        <w:ind w:right="629"/>
      </w:pPr>
    </w:p>
    <w:p>
      <w:pPr>
        <w:widowControl/>
        <w:spacing w:afterLines="50" w:line="20" w:lineRule="exact"/>
        <w:ind w:right="629"/>
      </w:pPr>
    </w:p>
    <w:p>
      <w:pPr>
        <w:widowControl/>
        <w:spacing w:afterLines="50" w:line="20" w:lineRule="exact"/>
        <w:ind w:right="629"/>
      </w:pPr>
    </w:p>
    <w:p>
      <w:pPr>
        <w:widowControl/>
        <w:spacing w:afterLines="50" w:line="20" w:lineRule="exact"/>
        <w:ind w:right="629"/>
      </w:pPr>
    </w:p>
    <w:p>
      <w:pPr>
        <w:widowControl/>
        <w:spacing w:afterLines="50" w:line="20" w:lineRule="exact"/>
        <w:ind w:right="629"/>
      </w:pPr>
    </w:p>
    <w:p>
      <w:pPr>
        <w:widowControl/>
        <w:spacing w:afterLines="50" w:line="20" w:lineRule="exact"/>
        <w:ind w:right="629"/>
      </w:pPr>
    </w:p>
    <w:p>
      <w:pPr>
        <w:widowControl/>
        <w:spacing w:afterLines="50" w:line="20" w:lineRule="exact"/>
        <w:ind w:right="629"/>
      </w:pPr>
    </w:p>
    <w:p>
      <w:pPr>
        <w:widowControl/>
        <w:spacing w:afterLines="50" w:line="20" w:lineRule="exact"/>
        <w:ind w:right="629"/>
      </w:pPr>
    </w:p>
    <w:p>
      <w:pPr>
        <w:widowControl/>
        <w:spacing w:afterLines="50" w:line="20" w:lineRule="exact"/>
        <w:ind w:right="629"/>
      </w:pPr>
    </w:p>
    <w:p>
      <w:pPr>
        <w:widowControl/>
        <w:spacing w:afterLines="50" w:line="20" w:lineRule="exact"/>
        <w:ind w:right="629"/>
      </w:pPr>
    </w:p>
    <w:p>
      <w:pPr>
        <w:widowControl/>
        <w:spacing w:afterLines="50" w:line="20" w:lineRule="exact"/>
        <w:ind w:right="629"/>
      </w:pPr>
    </w:p>
    <w:p>
      <w:pPr>
        <w:widowControl/>
        <w:spacing w:afterLines="50" w:line="20" w:lineRule="exact"/>
        <w:ind w:right="629"/>
      </w:pPr>
    </w:p>
    <w:p>
      <w:pPr>
        <w:widowControl/>
        <w:spacing w:afterLines="50" w:line="20" w:lineRule="exact"/>
        <w:ind w:right="629"/>
      </w:pPr>
    </w:p>
    <w:p>
      <w:pPr>
        <w:widowControl/>
        <w:spacing w:afterLines="50" w:line="20" w:lineRule="exact"/>
        <w:ind w:right="629"/>
      </w:pPr>
    </w:p>
    <w:p>
      <w:pPr>
        <w:widowControl/>
        <w:spacing w:afterLines="50" w:line="20" w:lineRule="exact"/>
        <w:ind w:right="629"/>
      </w:pPr>
    </w:p>
    <w:p>
      <w:pPr>
        <w:widowControl/>
        <w:shd w:val="clear" w:color="auto" w:fill="FFFFFF"/>
        <w:spacing w:line="543" w:lineRule="atLeast"/>
        <w:jc w:val="center"/>
        <w:outlineLvl w:val="3"/>
        <w:rPr>
          <w:rFonts w:hint="eastAsia" w:ascii="黑体" w:hAnsi="黑体" w:eastAsia="黑体" w:cs="宋体"/>
          <w:b/>
          <w:bCs/>
          <w:color w:val="464646"/>
          <w:kern w:val="0"/>
          <w:sz w:val="30"/>
          <w:szCs w:val="30"/>
        </w:rPr>
      </w:pPr>
    </w:p>
    <w:p>
      <w:pPr>
        <w:widowControl/>
        <w:shd w:val="clear" w:color="auto" w:fill="FFFFFF"/>
        <w:spacing w:line="543" w:lineRule="atLeast"/>
        <w:jc w:val="center"/>
        <w:outlineLvl w:val="3"/>
        <w:rPr>
          <w:rFonts w:hint="eastAsia" w:ascii="黑体" w:hAnsi="黑体" w:eastAsia="黑体" w:cs="宋体"/>
          <w:b/>
          <w:bCs/>
          <w:color w:val="464646"/>
          <w:kern w:val="0"/>
          <w:sz w:val="30"/>
          <w:szCs w:val="30"/>
          <w:lang w:eastAsia="zh-CN"/>
        </w:rPr>
      </w:pPr>
      <w:r>
        <w:rPr>
          <w:rFonts w:hint="eastAsia" w:ascii="黑体" w:hAnsi="黑体" w:eastAsia="黑体" w:cs="宋体"/>
          <w:b/>
          <w:bCs/>
          <w:color w:val="464646"/>
          <w:kern w:val="0"/>
          <w:sz w:val="30"/>
          <w:szCs w:val="30"/>
          <w:lang w:eastAsia="zh-CN"/>
        </w:rPr>
        <w:t>广东新劲刚新材料科技股份有限公司</w:t>
      </w:r>
    </w:p>
    <w:p>
      <w:pPr>
        <w:widowControl/>
        <w:shd w:val="clear" w:color="auto" w:fill="FFFFFF"/>
        <w:spacing w:line="543" w:lineRule="atLeast"/>
        <w:jc w:val="center"/>
        <w:outlineLvl w:val="3"/>
        <w:rPr>
          <w:rFonts w:hint="eastAsia" w:ascii="黑体" w:hAnsi="黑体" w:eastAsia="黑体" w:cs="宋体"/>
          <w:b/>
          <w:bCs/>
          <w:color w:val="464646"/>
          <w:kern w:val="0"/>
          <w:sz w:val="30"/>
          <w:szCs w:val="30"/>
        </w:rPr>
      </w:pPr>
      <w:r>
        <w:rPr>
          <w:rFonts w:hint="eastAsia" w:ascii="黑体" w:hAnsi="黑体" w:eastAsia="黑体" w:cs="宋体"/>
          <w:b/>
          <w:bCs/>
          <w:color w:val="464646"/>
          <w:kern w:val="0"/>
          <w:sz w:val="30"/>
          <w:szCs w:val="30"/>
        </w:rPr>
        <w:t>201</w:t>
      </w:r>
      <w:r>
        <w:rPr>
          <w:rFonts w:hint="eastAsia" w:ascii="黑体" w:hAnsi="黑体" w:eastAsia="黑体" w:cs="宋体"/>
          <w:b/>
          <w:bCs/>
          <w:color w:val="464646"/>
          <w:kern w:val="0"/>
          <w:sz w:val="30"/>
          <w:szCs w:val="30"/>
          <w:lang w:val="en-US" w:eastAsia="zh-CN"/>
        </w:rPr>
        <w:t>9</w:t>
      </w:r>
      <w:r>
        <w:rPr>
          <w:rFonts w:hint="eastAsia" w:ascii="黑体" w:hAnsi="黑体" w:eastAsia="黑体" w:cs="宋体"/>
          <w:b/>
          <w:bCs/>
          <w:color w:val="464646"/>
          <w:kern w:val="0"/>
          <w:sz w:val="30"/>
          <w:szCs w:val="30"/>
        </w:rPr>
        <w:t>年度业绩网上说明会实录</w:t>
      </w:r>
    </w:p>
    <w:p>
      <w:pPr>
        <w:widowControl/>
        <w:shd w:val="clear" w:color="auto" w:fill="FFFFFF"/>
        <w:spacing w:line="543" w:lineRule="atLeast"/>
        <w:jc w:val="center"/>
        <w:outlineLvl w:val="3"/>
        <w:rPr>
          <w:rFonts w:hint="eastAsia" w:ascii="黑体" w:hAnsi="黑体" w:eastAsia="黑体" w:cs="宋体"/>
          <w:b/>
          <w:bCs/>
          <w:color w:val="464646"/>
          <w:kern w:val="0"/>
          <w:sz w:val="30"/>
          <w:szCs w:val="30"/>
        </w:rPr>
      </w:pPr>
    </w:p>
    <w:p>
      <w:pPr>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leftChars="0" w:right="0" w:rightChars="0" w:firstLine="422" w:firstLineChars="200"/>
        <w:jc w:val="left"/>
        <w:textAlignment w:val="top"/>
        <w:outlineLvl w:val="9"/>
        <w:rPr>
          <w:rStyle w:val="63"/>
          <w:rFonts w:hint="eastAsia" w:ascii="宋体" w:hAnsi="宋体" w:eastAsia="宋体" w:cs="宋体"/>
          <w:b/>
          <w:bCs/>
          <w:color w:val="333333"/>
          <w:sz w:val="21"/>
          <w:szCs w:val="21"/>
        </w:rPr>
      </w:pPr>
      <w:r>
        <w:rPr>
          <w:rStyle w:val="63"/>
          <w:rFonts w:hint="eastAsia" w:ascii="宋体" w:hAnsi="宋体" w:eastAsia="宋体" w:cs="宋体"/>
          <w:b/>
          <w:bCs/>
          <w:color w:val="333333"/>
          <w:sz w:val="21"/>
          <w:szCs w:val="21"/>
        </w:rPr>
        <w:t>信息公司内部</w:t>
      </w:r>
      <w:r>
        <w:rPr>
          <w:rStyle w:val="63"/>
          <w:rFonts w:hint="eastAsia" w:ascii="宋体" w:hAnsi="宋体" w:eastAsia="宋体" w:cs="宋体"/>
          <w:b/>
          <w:bCs/>
          <w:color w:val="333333"/>
          <w:sz w:val="21"/>
          <w:szCs w:val="21"/>
          <w:lang w:eastAsia="zh-CN"/>
        </w:rPr>
        <w:t>：</w:t>
      </w:r>
      <w:r>
        <w:rPr>
          <w:rStyle w:val="63"/>
          <w:rFonts w:hint="eastAsia" w:ascii="宋体" w:hAnsi="宋体" w:eastAsia="宋体" w:cs="宋体"/>
          <w:b/>
          <w:bCs/>
          <w:color w:val="333333"/>
          <w:sz w:val="21"/>
          <w:szCs w:val="21"/>
        </w:rPr>
        <w:t>公司是否在考虑开拓新的领域？</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top"/>
        <w:outlineLvl w:val="9"/>
        <w:rPr>
          <w:rStyle w:val="63"/>
          <w:rFonts w:hint="eastAsia" w:ascii="宋体" w:hAnsi="宋体" w:eastAsia="宋体" w:cs="宋体"/>
          <w:color w:val="333333"/>
          <w:sz w:val="21"/>
          <w:szCs w:val="21"/>
          <w:lang w:val="en-US" w:eastAsia="zh-CN"/>
        </w:rPr>
      </w:pPr>
      <w:r>
        <w:rPr>
          <w:rStyle w:val="63"/>
          <w:rFonts w:hint="eastAsia" w:ascii="宋体" w:hAnsi="宋体" w:eastAsia="宋体" w:cs="宋体"/>
          <w:color w:val="333333"/>
          <w:sz w:val="21"/>
          <w:szCs w:val="21"/>
          <w:lang w:val="en-US" w:eastAsia="zh-CN"/>
        </w:rPr>
        <w:t>董事长</w:t>
      </w:r>
      <w:r>
        <w:rPr>
          <w:rStyle w:val="63"/>
          <w:rFonts w:hint="eastAsia" w:ascii="宋体" w:hAnsi="宋体" w:cs="宋体"/>
          <w:color w:val="333333"/>
          <w:sz w:val="21"/>
          <w:szCs w:val="21"/>
          <w:lang w:val="en-US" w:eastAsia="zh-CN"/>
        </w:rPr>
        <w:t>、总经理王刚</w:t>
      </w:r>
      <w:r>
        <w:rPr>
          <w:rStyle w:val="63"/>
          <w:rFonts w:hint="eastAsia" w:ascii="宋体" w:hAnsi="宋体" w:eastAsia="宋体" w:cs="宋体"/>
          <w:color w:val="333333"/>
          <w:sz w:val="21"/>
          <w:szCs w:val="21"/>
          <w:lang w:val="en-US" w:eastAsia="zh-CN"/>
        </w:rPr>
        <w:t>：尊敬的投资者，您好，非常感谢您对我公司的关注！公司未来将重点围绕军工射频微波业务产业链，通过投资孵化或并购方式拓展上下游相关业务领域。谢谢您的关注。</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7" w:beforeLines="50" w:beforeAutospacing="0" w:after="0" w:afterAutospacing="0" w:line="360" w:lineRule="auto"/>
        <w:ind w:right="0" w:rightChars="0" w:firstLine="422" w:firstLineChars="200"/>
        <w:jc w:val="left"/>
        <w:textAlignment w:val="top"/>
        <w:outlineLvl w:val="9"/>
        <w:rPr>
          <w:rStyle w:val="63"/>
          <w:rFonts w:hint="eastAsia" w:ascii="宋体" w:hAnsi="宋体" w:eastAsia="宋体" w:cs="宋体"/>
          <w:b/>
          <w:bCs/>
          <w:color w:val="333333"/>
          <w:sz w:val="21"/>
          <w:szCs w:val="21"/>
          <w:lang w:val="en-US" w:eastAsia="zh-CN"/>
        </w:rPr>
      </w:pPr>
      <w:r>
        <w:rPr>
          <w:rStyle w:val="63"/>
          <w:rFonts w:hint="eastAsia" w:ascii="宋体" w:hAnsi="宋体" w:cs="宋体"/>
          <w:b/>
          <w:bCs/>
          <w:color w:val="333333"/>
          <w:sz w:val="21"/>
          <w:szCs w:val="21"/>
          <w:lang w:val="en-US" w:eastAsia="zh-CN"/>
        </w:rPr>
        <w:t>2、谭情澄澄澄</w:t>
      </w:r>
      <w:r>
        <w:rPr>
          <w:rStyle w:val="63"/>
          <w:rFonts w:hint="eastAsia" w:ascii="宋体" w:hAnsi="宋体" w:eastAsia="宋体" w:cs="宋体"/>
          <w:b/>
          <w:bCs/>
          <w:color w:val="333333"/>
          <w:sz w:val="21"/>
          <w:szCs w:val="21"/>
          <w:lang w:val="en-US" w:eastAsia="zh-CN"/>
        </w:rPr>
        <w:t>：2020年公司准备采取哪些行之有效的措施来扩大销售业绩和产品的全国覆盖率，提高业绩</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top"/>
        <w:outlineLvl w:val="9"/>
        <w:rPr>
          <w:rStyle w:val="63"/>
          <w:rFonts w:hint="eastAsia" w:ascii="宋体" w:hAnsi="宋体" w:eastAsia="宋体" w:cs="宋体"/>
          <w:color w:val="333333"/>
          <w:sz w:val="21"/>
          <w:szCs w:val="21"/>
          <w:lang w:val="en-US" w:eastAsia="zh-CN"/>
        </w:rPr>
      </w:pPr>
      <w:r>
        <w:rPr>
          <w:rStyle w:val="63"/>
          <w:rFonts w:hint="eastAsia" w:ascii="宋体" w:hAnsi="宋体" w:eastAsia="宋体" w:cs="宋体"/>
          <w:color w:val="333333"/>
          <w:sz w:val="21"/>
          <w:szCs w:val="21"/>
          <w:lang w:val="en-US" w:eastAsia="zh-CN"/>
        </w:rPr>
        <w:t>董事会秘书</w:t>
      </w:r>
      <w:r>
        <w:rPr>
          <w:rStyle w:val="63"/>
          <w:rFonts w:hint="eastAsia" w:ascii="宋体" w:hAnsi="宋体" w:cs="宋体"/>
          <w:color w:val="333333"/>
          <w:sz w:val="21"/>
          <w:szCs w:val="21"/>
          <w:lang w:val="en-US" w:eastAsia="zh-CN"/>
        </w:rPr>
        <w:t>颜仁仲</w:t>
      </w:r>
      <w:r>
        <w:rPr>
          <w:rStyle w:val="63"/>
          <w:rFonts w:hint="eastAsia" w:ascii="宋体" w:hAnsi="宋体" w:eastAsia="宋体" w:cs="宋体"/>
          <w:color w:val="333333"/>
          <w:sz w:val="21"/>
          <w:szCs w:val="21"/>
          <w:lang w:val="en-US" w:eastAsia="zh-CN"/>
        </w:rPr>
        <w:t>：尊敬的投资者，您好，非常感谢您对我公司的关注！公司未来将紧紧围绕“强军工、稳传统”推进各项工作，力争实现以下发展目标：一是在军工射频微波业务方面，通过投资孵化或并购方式拓展信道等相关业务布局，完善微组装等生产工艺技术，提高公司在射频微波领域的综合竞争能力。二是在军工材料方面，多渠道促进热喷涂材料、吸波材料等成熟产品的市场销售；推进ZnS光学材料、碳纤维材料制品在航空航天及武器装备领域的产业化进程。三是充分利用在金属基超硬材料制品领域的优势地位，进一步优选国内外实力较强、信誉较好、盈利能力较强的优质客户，本着严控风险的原则，主动控制国内业务规模，着重于应收账款、存货等资产方面的管理，努力做到产品领先、客户优良、不留风险。</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7" w:beforeLines="50" w:beforeAutospacing="0" w:after="0" w:afterAutospacing="0" w:line="360" w:lineRule="auto"/>
        <w:ind w:right="0" w:rightChars="0" w:firstLine="422" w:firstLineChars="200"/>
        <w:jc w:val="left"/>
        <w:textAlignment w:val="top"/>
        <w:outlineLvl w:val="9"/>
        <w:rPr>
          <w:rStyle w:val="63"/>
          <w:rFonts w:hint="eastAsia" w:ascii="宋体" w:hAnsi="宋体" w:eastAsia="宋体" w:cs="宋体"/>
          <w:b/>
          <w:bCs/>
          <w:color w:val="333333"/>
          <w:sz w:val="21"/>
          <w:szCs w:val="21"/>
          <w:lang w:val="en-US" w:eastAsia="zh-CN"/>
        </w:rPr>
      </w:pPr>
      <w:r>
        <w:rPr>
          <w:rStyle w:val="63"/>
          <w:rFonts w:hint="eastAsia" w:ascii="宋体" w:hAnsi="宋体" w:cs="宋体"/>
          <w:b/>
          <w:bCs/>
          <w:color w:val="333333"/>
          <w:sz w:val="21"/>
          <w:szCs w:val="21"/>
          <w:lang w:val="en-US" w:eastAsia="zh-CN"/>
        </w:rPr>
        <w:t>3、吉祥如意 33</w:t>
      </w:r>
      <w:r>
        <w:rPr>
          <w:rStyle w:val="63"/>
          <w:rFonts w:hint="eastAsia" w:ascii="宋体" w:hAnsi="宋体" w:eastAsia="宋体" w:cs="宋体"/>
          <w:b/>
          <w:bCs/>
          <w:color w:val="333333"/>
          <w:sz w:val="21"/>
          <w:szCs w:val="21"/>
          <w:lang w:val="en-US" w:eastAsia="zh-CN"/>
        </w:rPr>
        <w:t>：请问公司现在财务结构上有哪些不足，打算采取什么举措。</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top"/>
        <w:outlineLvl w:val="9"/>
        <w:rPr>
          <w:rStyle w:val="63"/>
          <w:rFonts w:hint="eastAsia" w:ascii="宋体" w:hAnsi="宋体" w:eastAsia="宋体" w:cs="宋体"/>
          <w:color w:val="333333"/>
          <w:sz w:val="21"/>
          <w:szCs w:val="21"/>
          <w:lang w:val="en-US" w:eastAsia="zh-CN"/>
        </w:rPr>
      </w:pPr>
      <w:r>
        <w:rPr>
          <w:rStyle w:val="63"/>
          <w:rFonts w:hint="eastAsia" w:ascii="宋体" w:hAnsi="宋体" w:cs="宋体"/>
          <w:color w:val="333333"/>
          <w:sz w:val="21"/>
          <w:szCs w:val="21"/>
          <w:lang w:val="en-US" w:eastAsia="zh-CN"/>
        </w:rPr>
        <w:t>财务总监罗海燕</w:t>
      </w:r>
      <w:r>
        <w:rPr>
          <w:rStyle w:val="63"/>
          <w:rFonts w:hint="eastAsia" w:ascii="宋体" w:hAnsi="宋体" w:eastAsia="宋体" w:cs="宋体"/>
          <w:color w:val="333333"/>
          <w:sz w:val="21"/>
          <w:szCs w:val="21"/>
          <w:lang w:val="en-US" w:eastAsia="zh-CN"/>
        </w:rPr>
        <w:t>：尊敬的投资者：您好！非常感谢您对公司的关注！2019年底资产负债率约为40%，未来将根据资金面情况尽量减少有息负债，扩大直接融资比重，不断优化资产负债结构，有效降低财务成本。</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7" w:beforeLines="50" w:beforeAutospacing="0" w:after="0" w:afterAutospacing="0" w:line="360" w:lineRule="auto"/>
        <w:ind w:left="0" w:leftChars="0" w:right="0" w:rightChars="0" w:firstLine="422" w:firstLineChars="200"/>
        <w:jc w:val="left"/>
        <w:textAlignment w:val="top"/>
        <w:outlineLvl w:val="9"/>
        <w:rPr>
          <w:rStyle w:val="63"/>
          <w:rFonts w:hint="eastAsia" w:ascii="宋体" w:hAnsi="宋体" w:eastAsia="宋体" w:cs="宋体"/>
          <w:b/>
          <w:bCs/>
          <w:color w:val="333333"/>
          <w:sz w:val="21"/>
          <w:szCs w:val="21"/>
          <w:lang w:val="en-US" w:eastAsia="zh-CN"/>
        </w:rPr>
      </w:pPr>
      <w:r>
        <w:rPr>
          <w:rStyle w:val="63"/>
          <w:rFonts w:hint="eastAsia" w:ascii="宋体" w:hAnsi="宋体" w:eastAsia="宋体" w:cs="宋体"/>
          <w:b/>
          <w:bCs/>
          <w:color w:val="333333"/>
          <w:sz w:val="21"/>
          <w:szCs w:val="21"/>
          <w:lang w:val="en-US" w:eastAsia="zh-CN"/>
        </w:rPr>
        <w:t>4、</w:t>
      </w:r>
      <w:r>
        <w:rPr>
          <w:rStyle w:val="63"/>
          <w:rFonts w:hint="eastAsia" w:ascii="宋体" w:hAnsi="宋体" w:cs="宋体"/>
          <w:b/>
          <w:bCs/>
          <w:color w:val="333333"/>
          <w:sz w:val="21"/>
          <w:szCs w:val="21"/>
          <w:lang w:val="en-US" w:eastAsia="zh-CN"/>
        </w:rPr>
        <w:t>150****2520</w:t>
      </w:r>
      <w:r>
        <w:rPr>
          <w:rStyle w:val="63"/>
          <w:rFonts w:hint="eastAsia" w:ascii="宋体" w:hAnsi="宋体" w:eastAsia="宋体" w:cs="宋体"/>
          <w:b/>
          <w:bCs/>
          <w:color w:val="333333"/>
          <w:sz w:val="21"/>
          <w:szCs w:val="21"/>
          <w:lang w:val="en-US" w:eastAsia="zh-CN"/>
        </w:rPr>
        <w:t>：王刚先生你好，宽普科技是公司的全资子公司，请问这个公司有没有上市计划？清详细介绍下宽普科技的业务！谢谢</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top"/>
        <w:outlineLvl w:val="9"/>
        <w:rPr>
          <w:rStyle w:val="63"/>
          <w:rFonts w:hint="eastAsia" w:ascii="宋体" w:hAnsi="宋体" w:eastAsia="宋体" w:cs="宋体"/>
          <w:color w:val="333333"/>
          <w:sz w:val="21"/>
          <w:szCs w:val="21"/>
          <w:lang w:val="en-US" w:eastAsia="zh-CN"/>
        </w:rPr>
      </w:pPr>
      <w:r>
        <w:rPr>
          <w:rStyle w:val="63"/>
          <w:rFonts w:hint="eastAsia" w:ascii="宋体" w:hAnsi="宋体" w:eastAsia="宋体" w:cs="宋体"/>
          <w:color w:val="333333"/>
          <w:sz w:val="21"/>
          <w:szCs w:val="21"/>
          <w:lang w:val="en-US" w:eastAsia="zh-CN"/>
        </w:rPr>
        <w:t>董事长</w:t>
      </w:r>
      <w:r>
        <w:rPr>
          <w:rStyle w:val="63"/>
          <w:rFonts w:hint="eastAsia" w:ascii="宋体" w:hAnsi="宋体" w:cs="宋体"/>
          <w:color w:val="333333"/>
          <w:sz w:val="21"/>
          <w:szCs w:val="21"/>
          <w:lang w:val="en-US" w:eastAsia="zh-CN"/>
        </w:rPr>
        <w:t>、总经理王刚</w:t>
      </w:r>
      <w:r>
        <w:rPr>
          <w:rStyle w:val="63"/>
          <w:rFonts w:hint="eastAsia" w:ascii="宋体" w:hAnsi="宋体" w:eastAsia="宋体" w:cs="宋体"/>
          <w:color w:val="333333"/>
          <w:sz w:val="21"/>
          <w:szCs w:val="21"/>
          <w:lang w:val="en-US" w:eastAsia="zh-CN"/>
        </w:rPr>
        <w:t>：尊敬的投资者，您好！非常感谢您对本公司的关注！截至目前，公司没有分拆子公司上市的计划。公司将在做强做优做大主业的同时，积极关注资本市场的创新发展动态。 宽普科技创建于2001年，深耕于军工电子信息行业，专业从事射频微波功率放大及滤波、接收、变频等相关电路模块、组件、设备和系统的设计、开发、生产和服务，致力于射频微波功率技术在地面固定、车载、机载、舰载、弹载等多种武器平台上的应用。宽普科技主要为通信、对抗、雷达、导航、指挥自动化、压制等设备/系统提供配套，是国内的射频微波功放领域的领先企业。</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leftChars="0" w:right="0" w:rightChars="0" w:firstLine="422" w:firstLineChars="200"/>
        <w:jc w:val="left"/>
        <w:textAlignment w:val="top"/>
        <w:outlineLvl w:val="9"/>
        <w:rPr>
          <w:rStyle w:val="63"/>
          <w:rFonts w:hint="eastAsia" w:ascii="宋体" w:hAnsi="宋体" w:eastAsia="宋体" w:cs="宋体"/>
          <w:b/>
          <w:bCs/>
          <w:color w:val="333333"/>
          <w:sz w:val="21"/>
          <w:szCs w:val="21"/>
          <w:lang w:val="en-US" w:eastAsia="zh-CN"/>
        </w:rPr>
      </w:pPr>
      <w:r>
        <w:rPr>
          <w:rStyle w:val="63"/>
          <w:rFonts w:hint="eastAsia" w:ascii="宋体" w:hAnsi="宋体" w:cs="宋体"/>
          <w:b/>
          <w:bCs/>
          <w:color w:val="333333"/>
          <w:sz w:val="21"/>
          <w:szCs w:val="21"/>
          <w:lang w:val="en-US" w:eastAsia="zh-CN"/>
        </w:rPr>
        <w:t>传教士5000</w:t>
      </w:r>
      <w:r>
        <w:rPr>
          <w:rStyle w:val="63"/>
          <w:rFonts w:hint="eastAsia" w:ascii="宋体" w:hAnsi="宋体" w:eastAsia="宋体" w:cs="宋体"/>
          <w:b/>
          <w:bCs/>
          <w:color w:val="333333"/>
          <w:sz w:val="21"/>
          <w:szCs w:val="21"/>
          <w:lang w:val="en-US" w:eastAsia="zh-CN"/>
        </w:rPr>
        <w:t>：2020年的经营计划是什么？作为公司高管，怎么看待公司的发展状况？现在公司存在的问题是什么，还有哪些改进的地方？</w:t>
      </w:r>
      <w:bookmarkStart w:id="0" w:name="_GoBack"/>
      <w:bookmarkEnd w:id="0"/>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right="0" w:rightChars="0" w:firstLine="420" w:firstLineChars="200"/>
        <w:jc w:val="left"/>
        <w:textAlignment w:val="top"/>
        <w:outlineLvl w:val="9"/>
        <w:rPr>
          <w:rStyle w:val="63"/>
          <w:rFonts w:hint="eastAsia" w:ascii="宋体" w:hAnsi="宋体" w:eastAsia="宋体" w:cs="宋体"/>
          <w:color w:val="333333"/>
          <w:sz w:val="21"/>
          <w:szCs w:val="21"/>
          <w:lang w:val="en-US" w:eastAsia="zh-CN"/>
        </w:rPr>
      </w:pPr>
      <w:r>
        <w:rPr>
          <w:rStyle w:val="63"/>
          <w:rFonts w:hint="eastAsia" w:ascii="宋体" w:hAnsi="宋体" w:eastAsia="宋体" w:cs="宋体"/>
          <w:color w:val="333333"/>
          <w:sz w:val="21"/>
          <w:szCs w:val="21"/>
          <w:lang w:val="en-US" w:eastAsia="zh-CN"/>
        </w:rPr>
        <w:t>董事会秘书颜仁仲：尊敬的投资者，您好，非常感谢您对我公司的关注！2020年，公司将围绕“强军工、稳传统”的发展战略，充分发挥“民品业务和军工业务双轮驱动”的优势： 1、传统民用行业 2020年，公司根据行业发展和国内外市场的情况，调整营销战略，加快市场布局，优化市场结构及产品销售结构。面对国内严峻的市场环境，公司本着严控风险的原则，着重于国内业务应收账款、存货等方面的管理，控制国内业务规模，优选实力较强、信誉较好、回款及盈利能力较强的国内优质客户；同时，公司大力拓展土耳其、俄罗斯、巴基斯坦等海外市场，并巩固提升越南、印度等原有海外市场的份额。 2、军工电子行业 公司子公司宽普科技以国家政策为导向，围绕射频微波通信领域继续深耕细作，聚焦国防信息化，充分发挥资本市场优势，利用深厚的技术和客户资源积累，重点围绕军工电子相关领域开展行业研究，积极物色并协助引进行业内优秀团队，投资孵化优质项目，并购重组其上下游相关企业，丰富宽普科技的业务类型，提升射频微波领域的综合竞争能力。 3、军工材料行业 公司子公司康泰威进一步扩大产品面向的客户群，加快向行业用户的渗透，扩展应用领域，多渠道促进热喷涂材料、吸波材料等成熟产品的市场销售；推进ZnS光学材料、碳纤维材料制品在航空航天及武器装备领域的产业化进程，加快多个新产品的定型，寻求批量化装备市场的突破。 公司目前的业务规模还比较小，未来将重点围绕军工射频微波业务产业链，通过投资孵化或并购方式拓展上下游相关业务领域，实现内生和外延增长。</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7" w:beforeLines="50" w:beforeAutospacing="0" w:after="0" w:afterAutospacing="0" w:line="360" w:lineRule="auto"/>
        <w:ind w:left="0" w:leftChars="0" w:right="0" w:rightChars="0" w:firstLine="422" w:firstLineChars="200"/>
        <w:jc w:val="left"/>
        <w:textAlignment w:val="top"/>
        <w:outlineLvl w:val="9"/>
        <w:rPr>
          <w:rStyle w:val="63"/>
          <w:rFonts w:hint="eastAsia" w:ascii="宋体" w:hAnsi="宋体" w:eastAsia="宋体" w:cs="宋体"/>
          <w:b/>
          <w:bCs/>
          <w:color w:val="333333"/>
          <w:sz w:val="21"/>
          <w:szCs w:val="21"/>
          <w:lang w:val="en-US" w:eastAsia="zh-CN"/>
        </w:rPr>
      </w:pPr>
      <w:r>
        <w:rPr>
          <w:rStyle w:val="63"/>
          <w:rFonts w:hint="eastAsia" w:ascii="宋体" w:hAnsi="宋体" w:eastAsia="宋体" w:cs="宋体"/>
          <w:b/>
          <w:bCs/>
          <w:color w:val="333333"/>
          <w:sz w:val="21"/>
          <w:szCs w:val="21"/>
          <w:lang w:val="en-US" w:eastAsia="zh-CN"/>
        </w:rPr>
        <w:t>6、凤凰俊俊200808：公司的负债比率有多少？未来有没有优化的可能性？</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top"/>
        <w:outlineLvl w:val="9"/>
        <w:rPr>
          <w:rStyle w:val="63"/>
          <w:rFonts w:hint="eastAsia" w:ascii="宋体" w:hAnsi="宋体" w:eastAsia="宋体" w:cs="宋体"/>
          <w:color w:val="333333"/>
          <w:sz w:val="21"/>
          <w:szCs w:val="21"/>
          <w:lang w:val="en-US" w:eastAsia="zh-CN"/>
        </w:rPr>
      </w:pPr>
      <w:r>
        <w:rPr>
          <w:rStyle w:val="63"/>
          <w:rFonts w:hint="eastAsia" w:ascii="宋体" w:hAnsi="宋体" w:cs="宋体"/>
          <w:color w:val="333333"/>
          <w:sz w:val="21"/>
          <w:szCs w:val="21"/>
          <w:lang w:val="en-US" w:eastAsia="zh-CN"/>
        </w:rPr>
        <w:t>财务总监罗海燕</w:t>
      </w:r>
      <w:r>
        <w:rPr>
          <w:rStyle w:val="63"/>
          <w:rFonts w:hint="eastAsia" w:ascii="宋体" w:hAnsi="宋体" w:eastAsia="宋体" w:cs="宋体"/>
          <w:color w:val="333333"/>
          <w:sz w:val="21"/>
          <w:szCs w:val="21"/>
          <w:lang w:val="en-US" w:eastAsia="zh-CN"/>
        </w:rPr>
        <w:t>：尊敬的投资者：您好！非常感谢您对公司的关注！2019年底资产负债率约为40%，未来将根据资金面情况尽量减少有息负债，扩大直接融资比重，不断优化资产负债结构，有效降低财务成本。</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7" w:beforeLines="50" w:beforeAutospacing="0" w:after="0" w:afterAutospacing="0" w:line="360" w:lineRule="auto"/>
        <w:ind w:left="0" w:leftChars="0" w:right="0" w:rightChars="0" w:firstLine="422" w:firstLineChars="200"/>
        <w:jc w:val="left"/>
        <w:textAlignment w:val="top"/>
        <w:outlineLvl w:val="9"/>
        <w:rPr>
          <w:rStyle w:val="63"/>
          <w:rFonts w:hint="eastAsia" w:ascii="宋体" w:hAnsi="宋体" w:eastAsia="宋体" w:cs="宋体"/>
          <w:b/>
          <w:bCs/>
          <w:color w:val="333333"/>
          <w:sz w:val="21"/>
          <w:szCs w:val="21"/>
          <w:lang w:val="en-US" w:eastAsia="zh-CN"/>
        </w:rPr>
      </w:pPr>
      <w:r>
        <w:rPr>
          <w:rStyle w:val="63"/>
          <w:rFonts w:hint="eastAsia" w:ascii="宋体" w:hAnsi="宋体" w:eastAsia="宋体" w:cs="宋体"/>
          <w:b/>
          <w:bCs/>
          <w:color w:val="333333"/>
          <w:sz w:val="21"/>
          <w:szCs w:val="21"/>
          <w:lang w:val="en-US" w:eastAsia="zh-CN"/>
        </w:rPr>
        <w:t>7、陆小骄2005：你好，公司今年的盈利能力有所改善了吗？制定了什么目标，实现概率有多大？</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top"/>
        <w:outlineLvl w:val="9"/>
        <w:rPr>
          <w:rStyle w:val="63"/>
          <w:rFonts w:hint="eastAsia" w:ascii="宋体" w:hAnsi="宋体" w:eastAsia="宋体" w:cs="宋体"/>
          <w:color w:val="333333"/>
          <w:sz w:val="21"/>
          <w:szCs w:val="21"/>
          <w:lang w:val="en-US" w:eastAsia="zh-CN"/>
        </w:rPr>
      </w:pPr>
      <w:r>
        <w:rPr>
          <w:rStyle w:val="63"/>
          <w:rFonts w:hint="eastAsia" w:ascii="宋体" w:hAnsi="宋体" w:eastAsia="宋体" w:cs="宋体"/>
          <w:color w:val="333333"/>
          <w:sz w:val="21"/>
          <w:szCs w:val="21"/>
          <w:lang w:val="en-US" w:eastAsia="zh-CN"/>
        </w:rPr>
        <w:t>董事长</w:t>
      </w:r>
      <w:r>
        <w:rPr>
          <w:rStyle w:val="63"/>
          <w:rFonts w:hint="eastAsia" w:ascii="宋体" w:hAnsi="宋体" w:cs="宋体"/>
          <w:color w:val="333333"/>
          <w:sz w:val="21"/>
          <w:szCs w:val="21"/>
          <w:lang w:val="en-US" w:eastAsia="zh-CN"/>
        </w:rPr>
        <w:t>、总经理王刚</w:t>
      </w:r>
      <w:r>
        <w:rPr>
          <w:rStyle w:val="63"/>
          <w:rFonts w:hint="eastAsia" w:ascii="宋体" w:hAnsi="宋体" w:eastAsia="宋体" w:cs="宋体"/>
          <w:color w:val="333333"/>
          <w:sz w:val="21"/>
          <w:szCs w:val="21"/>
          <w:lang w:val="en-US" w:eastAsia="zh-CN"/>
        </w:rPr>
        <w:t xml:space="preserve">：尊敬的投资者，您好，非常感谢您对我公司的关注！目前，公司经营情况总体保持稳定，经营模式未发生重大变化。2020年第一季度，公司实现营业收入7,467.66万元，较上年同期上升89.93%；实现归属于上市公司股东的净利润1,616.51万元，较上年同期增加29,720.65%。2020年公司将紧紧围绕“强军工、稳传统”推进各项工作，力争实现以下发展目标：一是在军工射频微波业务方面，通过投资孵化或并购方式拓展信道等相关业务布局，完善微组装等生产工艺技术，提高公司在射频微波领域的综合竞争能力。二是在军工材料方面，多渠道促进热喷涂材料、吸波材料等成熟产品的市场销售；推进ZnS光学材料、碳纤维材料制品在航空航天及武器装备领域的产业化进程。三是充分利用在金属基超硬材料制品领域的优势地位，进一步优选国内外实力较强、信誉较好、盈利能力较强的优质客户，本着严控风险的原则，主动控制国内业务规模，着重于应收账款、存货等资产方面的管理，努力做到产品领先、客户优良、不留风险。谢谢！ </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7" w:beforeLines="50" w:beforeAutospacing="0" w:after="0" w:afterAutospacing="0" w:line="360" w:lineRule="auto"/>
        <w:ind w:left="0" w:leftChars="0" w:right="0" w:rightChars="0" w:firstLine="422" w:firstLineChars="200"/>
        <w:jc w:val="left"/>
        <w:textAlignment w:val="top"/>
        <w:outlineLvl w:val="9"/>
        <w:rPr>
          <w:rStyle w:val="63"/>
          <w:rFonts w:hint="eastAsia" w:ascii="宋体" w:hAnsi="宋体" w:eastAsia="宋体" w:cs="宋体"/>
          <w:b/>
          <w:bCs/>
          <w:color w:val="333333"/>
          <w:sz w:val="21"/>
          <w:szCs w:val="21"/>
          <w:lang w:val="en-US" w:eastAsia="zh-CN"/>
        </w:rPr>
      </w:pPr>
      <w:r>
        <w:rPr>
          <w:rStyle w:val="63"/>
          <w:rFonts w:hint="eastAsia" w:ascii="宋体" w:hAnsi="宋体" w:eastAsia="宋体" w:cs="宋体"/>
          <w:b/>
          <w:bCs/>
          <w:color w:val="333333"/>
          <w:sz w:val="21"/>
          <w:szCs w:val="21"/>
          <w:lang w:val="en-US" w:eastAsia="zh-CN"/>
        </w:rPr>
        <w:t>8、亮剑2008：去年公司对哪些企业或项目进行了投资，2020年是否会减少投资，收缩战线？</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top"/>
        <w:outlineLvl w:val="9"/>
        <w:rPr>
          <w:rStyle w:val="63"/>
          <w:rFonts w:hint="eastAsia" w:ascii="宋体" w:hAnsi="宋体" w:eastAsia="宋体" w:cs="宋体"/>
          <w:color w:val="333333"/>
          <w:sz w:val="21"/>
          <w:szCs w:val="21"/>
          <w:lang w:val="en-US" w:eastAsia="zh-CN"/>
        </w:rPr>
      </w:pPr>
      <w:r>
        <w:rPr>
          <w:rStyle w:val="63"/>
          <w:rFonts w:hint="eastAsia" w:ascii="宋体" w:hAnsi="宋体" w:cs="宋体"/>
          <w:color w:val="333333"/>
          <w:sz w:val="21"/>
          <w:szCs w:val="21"/>
          <w:lang w:val="en-US" w:eastAsia="zh-CN"/>
        </w:rPr>
        <w:t>董事会秘书颜仁仲</w:t>
      </w:r>
      <w:r>
        <w:rPr>
          <w:rStyle w:val="63"/>
          <w:rFonts w:hint="eastAsia" w:ascii="宋体" w:hAnsi="宋体" w:eastAsia="宋体" w:cs="宋体"/>
          <w:color w:val="333333"/>
          <w:sz w:val="21"/>
          <w:szCs w:val="21"/>
          <w:lang w:val="en-US" w:eastAsia="zh-CN"/>
        </w:rPr>
        <w:t>：回复：尊敬的投资者，您好，非常感谢您对我公司的关注！2019年9月，公司完成了宽普科技100%股权的收购，新增了射频微波类器件/模块、组件、设备业务，成功实现向军工电子领域的拓展。目前，公司已经初步形成了“新材料类业务与电子类业务协同发展”，“民品业务和军品业务双轮驱动”的业务格局。公司长期注重科技研发和生产相结合，坚持自主创新与产学研合作相结合，通过建立完善的创新机制、培养优秀技术团队和持续的研发实践积累，持续形成公司自主的知识产权和核心竞争力。</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7" w:beforeLines="50" w:beforeAutospacing="0" w:after="0" w:afterAutospacing="0" w:line="360" w:lineRule="auto"/>
        <w:ind w:left="0" w:leftChars="0" w:right="0" w:rightChars="0" w:firstLine="422" w:firstLineChars="200"/>
        <w:jc w:val="left"/>
        <w:textAlignment w:val="top"/>
        <w:outlineLvl w:val="9"/>
        <w:rPr>
          <w:rStyle w:val="63"/>
          <w:rFonts w:hint="eastAsia" w:ascii="宋体" w:hAnsi="宋体" w:eastAsia="宋体" w:cs="宋体"/>
          <w:b/>
          <w:bCs/>
          <w:color w:val="333333"/>
          <w:sz w:val="21"/>
          <w:szCs w:val="21"/>
          <w:lang w:val="en-US" w:eastAsia="zh-CN"/>
        </w:rPr>
      </w:pPr>
      <w:r>
        <w:rPr>
          <w:rStyle w:val="63"/>
          <w:rFonts w:hint="eastAsia" w:ascii="宋体" w:hAnsi="宋体" w:eastAsia="宋体" w:cs="宋体"/>
          <w:b/>
          <w:bCs/>
          <w:color w:val="333333"/>
          <w:sz w:val="21"/>
          <w:szCs w:val="21"/>
          <w:lang w:val="en-US" w:eastAsia="zh-CN"/>
        </w:rPr>
        <w:t>9、淼淼龙：想听听管理层如何看待2020年的经济形势，公司在新的一年里有什么规划？</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top"/>
        <w:outlineLvl w:val="9"/>
        <w:rPr>
          <w:rStyle w:val="63"/>
          <w:rFonts w:hint="eastAsia" w:ascii="宋体" w:hAnsi="宋体" w:eastAsia="宋体" w:cs="宋体"/>
          <w:color w:val="333333"/>
          <w:sz w:val="21"/>
          <w:szCs w:val="21"/>
          <w:lang w:val="en-US" w:eastAsia="zh-CN"/>
        </w:rPr>
      </w:pPr>
      <w:r>
        <w:rPr>
          <w:rStyle w:val="63"/>
          <w:rFonts w:hint="eastAsia" w:ascii="宋体" w:hAnsi="宋体" w:cs="宋体"/>
          <w:color w:val="333333"/>
          <w:sz w:val="21"/>
          <w:szCs w:val="21"/>
          <w:lang w:val="en-US" w:eastAsia="zh-CN"/>
        </w:rPr>
        <w:t>董事会秘书颜仁仲</w:t>
      </w:r>
      <w:r>
        <w:rPr>
          <w:rStyle w:val="63"/>
          <w:rFonts w:hint="eastAsia" w:ascii="宋体" w:hAnsi="宋体" w:eastAsia="宋体" w:cs="宋体"/>
          <w:color w:val="333333"/>
          <w:sz w:val="21"/>
          <w:szCs w:val="21"/>
          <w:lang w:val="en-US" w:eastAsia="zh-CN"/>
        </w:rPr>
        <w:t>：尊敬的投资者，您好，非常感谢您对我公司的关注！2020年，公司判断金属基超硬材料制品所处行业整体的不景气以及复杂的市场环境短期内难以根本转变。军工业务方面，在国际贸易保护主义抬头，我国武器装备建设持续加速，军工信息化快速发展等大背景下，公司的军工电子和军工材料业务都将面临良好的发展机遇。因此，2020年，公司将围绕“强军工、稳传统”的发展战略，充分发挥“民品业务和军工业务双轮驱动”的优势：1、传统民用行业</w:t>
      </w:r>
      <w:r>
        <w:rPr>
          <w:rStyle w:val="63"/>
          <w:rFonts w:hint="eastAsia" w:ascii="宋体" w:hAnsi="宋体" w:cs="宋体"/>
          <w:color w:val="333333"/>
          <w:sz w:val="21"/>
          <w:szCs w:val="21"/>
          <w:lang w:val="en-US" w:eastAsia="zh-CN"/>
        </w:rPr>
        <w:t xml:space="preserve"> </w:t>
      </w:r>
      <w:r>
        <w:rPr>
          <w:rStyle w:val="63"/>
          <w:rFonts w:hint="eastAsia" w:ascii="宋体" w:hAnsi="宋体" w:eastAsia="宋体" w:cs="宋体"/>
          <w:color w:val="333333"/>
          <w:sz w:val="21"/>
          <w:szCs w:val="21"/>
          <w:lang w:val="en-US" w:eastAsia="zh-CN"/>
        </w:rPr>
        <w:t>2020年，公司根据行业发展和国内外市场的情况，调整营销战略，加快市场布局，优化市场结构及产品销售结构。面对国内严峻的市场环境，公司本着严控风险的原则，着重于国内业务应收账款、存货等方面的管理，控制国内业务规模，优选实力较强、信誉较好、回款及盈利能力较强的国内优质客户；同时，公司大力拓展土耳其、俄罗斯、巴基斯坦等海外市场，并巩固提升越南、印度等原有海外市场的份额。2、军工电子行业</w:t>
      </w:r>
      <w:r>
        <w:rPr>
          <w:rStyle w:val="63"/>
          <w:rFonts w:hint="eastAsia" w:ascii="宋体" w:hAnsi="宋体" w:cs="宋体"/>
          <w:color w:val="333333"/>
          <w:sz w:val="21"/>
          <w:szCs w:val="21"/>
          <w:lang w:val="en-US" w:eastAsia="zh-CN"/>
        </w:rPr>
        <w:t xml:space="preserve"> </w:t>
      </w:r>
      <w:r>
        <w:rPr>
          <w:rStyle w:val="63"/>
          <w:rFonts w:hint="eastAsia" w:ascii="宋体" w:hAnsi="宋体" w:eastAsia="宋体" w:cs="宋体"/>
          <w:color w:val="333333"/>
          <w:sz w:val="21"/>
          <w:szCs w:val="21"/>
          <w:lang w:val="en-US" w:eastAsia="zh-CN"/>
        </w:rPr>
        <w:t>公司子公司宽普科技以国家政策为导向，围绕射频微波通信领域继续深耕细作，聚焦国防信息化，充分发挥资本市场优势，利用深厚的技术和客户资源积累，重点围绕军工电子相关领域开展行业研究，积极物色并协助引进行业内优秀团队，投资孵化优质项目，并购重组其上下游相关企业，丰富宽普科技的业务类型，提升射频微波领域的综合竞争能力。3、军工材料行业</w:t>
      </w:r>
      <w:r>
        <w:rPr>
          <w:rStyle w:val="63"/>
          <w:rFonts w:hint="eastAsia" w:ascii="宋体" w:hAnsi="宋体" w:cs="宋体"/>
          <w:color w:val="333333"/>
          <w:sz w:val="21"/>
          <w:szCs w:val="21"/>
          <w:lang w:val="en-US" w:eastAsia="zh-CN"/>
        </w:rPr>
        <w:t xml:space="preserve"> </w:t>
      </w:r>
      <w:r>
        <w:rPr>
          <w:rStyle w:val="63"/>
          <w:rFonts w:hint="eastAsia" w:ascii="宋体" w:hAnsi="宋体" w:eastAsia="宋体" w:cs="宋体"/>
          <w:color w:val="333333"/>
          <w:sz w:val="21"/>
          <w:szCs w:val="21"/>
          <w:lang w:val="en-US" w:eastAsia="zh-CN"/>
        </w:rPr>
        <w:t>公司子公司康泰威进一步扩大产品面向的客户群，加快向行业用户的渗透，扩展应用领域，多渠道促进热喷涂材料、吸波材料等成熟产品的市场销售；推进ZnS光学材料、碳纤维材料制品在航空航天及武器装备领域的产业化进程，加快多个新产品的定型，寻求批量化装备市场的突破。</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7" w:beforeLines="50" w:beforeAutospacing="0" w:after="0" w:afterAutospacing="0" w:line="360" w:lineRule="auto"/>
        <w:ind w:left="0" w:leftChars="0" w:right="0" w:rightChars="0" w:firstLine="422" w:firstLineChars="200"/>
        <w:jc w:val="left"/>
        <w:textAlignment w:val="top"/>
        <w:outlineLvl w:val="9"/>
        <w:rPr>
          <w:rStyle w:val="63"/>
          <w:rFonts w:hint="eastAsia" w:ascii="宋体" w:hAnsi="宋体" w:eastAsia="宋体" w:cs="宋体"/>
          <w:b/>
          <w:bCs/>
          <w:color w:val="333333"/>
          <w:sz w:val="21"/>
          <w:szCs w:val="21"/>
          <w:lang w:val="en-US" w:eastAsia="zh-CN"/>
        </w:rPr>
      </w:pPr>
      <w:r>
        <w:rPr>
          <w:rStyle w:val="63"/>
          <w:rFonts w:hint="eastAsia" w:ascii="宋体" w:hAnsi="宋体" w:eastAsia="宋体" w:cs="宋体"/>
          <w:b/>
          <w:bCs/>
          <w:color w:val="333333"/>
          <w:sz w:val="21"/>
          <w:szCs w:val="21"/>
          <w:lang w:val="en-US" w:eastAsia="zh-CN"/>
        </w:rPr>
        <w:t>10、宁波潇洒ぜ人生：现在行业间的并购都比较频繁，导致上市公司并购的成本提高，你们今年有没有兼并收购计划？</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top"/>
        <w:outlineLvl w:val="9"/>
        <w:rPr>
          <w:rStyle w:val="63"/>
          <w:rFonts w:hint="eastAsia" w:ascii="宋体" w:hAnsi="宋体" w:eastAsia="宋体" w:cs="宋体"/>
          <w:color w:val="333333"/>
          <w:sz w:val="21"/>
          <w:szCs w:val="21"/>
          <w:lang w:val="en-US" w:eastAsia="zh-CN"/>
        </w:rPr>
      </w:pPr>
      <w:r>
        <w:rPr>
          <w:rStyle w:val="63"/>
          <w:rFonts w:hint="eastAsia" w:ascii="宋体" w:hAnsi="宋体" w:cs="宋体"/>
          <w:color w:val="333333"/>
          <w:sz w:val="21"/>
          <w:szCs w:val="21"/>
          <w:lang w:val="en-US" w:eastAsia="zh-CN"/>
        </w:rPr>
        <w:t>保荐代表人蓝天</w:t>
      </w:r>
      <w:r>
        <w:rPr>
          <w:rStyle w:val="63"/>
          <w:rFonts w:hint="eastAsia" w:ascii="宋体" w:hAnsi="宋体" w:eastAsia="宋体" w:cs="宋体"/>
          <w:color w:val="333333"/>
          <w:sz w:val="21"/>
          <w:szCs w:val="21"/>
          <w:lang w:val="en-US" w:eastAsia="zh-CN"/>
        </w:rPr>
        <w:t>：尊敬的投资者，您好！非常感谢您对公司的关注。公司未来将重点围绕军工射频微波业务产业链，通过投资孵化或并购方式拓展上下游相关业务领域。公司将根据自身战略发展需求，以有利于上市公司发展和维护股东特别是中小股东利益的前提下审慎决策。公司的法定信息披露媒体为《证券时报》、《证券日报》、《上海证券报》、《中国证券报》以及巨潮资讯网，请以上述媒体公告为准。谢谢您的关注。</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7" w:beforeLines="50" w:beforeAutospacing="0" w:after="0" w:afterAutospacing="0" w:line="360" w:lineRule="auto"/>
        <w:ind w:left="0" w:leftChars="0" w:right="0" w:rightChars="0" w:firstLine="422" w:firstLineChars="200"/>
        <w:jc w:val="left"/>
        <w:textAlignment w:val="top"/>
        <w:outlineLvl w:val="9"/>
        <w:rPr>
          <w:rStyle w:val="63"/>
          <w:rFonts w:hint="eastAsia" w:ascii="宋体" w:hAnsi="宋体" w:eastAsia="宋体" w:cs="宋体"/>
          <w:b/>
          <w:bCs/>
          <w:color w:val="333333"/>
          <w:sz w:val="21"/>
          <w:szCs w:val="21"/>
          <w:lang w:val="en-US" w:eastAsia="zh-CN"/>
        </w:rPr>
      </w:pPr>
      <w:r>
        <w:rPr>
          <w:rStyle w:val="63"/>
          <w:rFonts w:hint="eastAsia" w:ascii="宋体" w:hAnsi="宋体" w:eastAsia="宋体" w:cs="宋体"/>
          <w:b/>
          <w:bCs/>
          <w:color w:val="333333"/>
          <w:sz w:val="21"/>
          <w:szCs w:val="21"/>
          <w:lang w:val="en-US" w:eastAsia="zh-CN"/>
        </w:rPr>
        <w:t>11、高送转33313：你如何看待同行业其他公司的经营情况？在同行业竞争中，公司排名第几？你认为公司业绩增长的主要优势或障碍在哪里？</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top"/>
        <w:outlineLvl w:val="9"/>
        <w:rPr>
          <w:rStyle w:val="63"/>
          <w:rFonts w:hint="eastAsia" w:ascii="宋体" w:hAnsi="宋体" w:eastAsia="宋体" w:cs="宋体"/>
          <w:color w:val="333333"/>
          <w:sz w:val="21"/>
          <w:szCs w:val="21"/>
          <w:lang w:val="en-US" w:eastAsia="zh-CN"/>
        </w:rPr>
      </w:pPr>
      <w:r>
        <w:rPr>
          <w:rStyle w:val="63"/>
          <w:rFonts w:hint="eastAsia" w:ascii="宋体" w:hAnsi="宋体" w:cs="宋体"/>
          <w:color w:val="333333"/>
          <w:sz w:val="21"/>
          <w:szCs w:val="21"/>
          <w:lang w:val="en-US" w:eastAsia="zh-CN"/>
        </w:rPr>
        <w:t>董事长、总经理王刚：</w:t>
      </w:r>
      <w:r>
        <w:rPr>
          <w:rStyle w:val="63"/>
          <w:rFonts w:hint="eastAsia" w:ascii="宋体" w:hAnsi="宋体" w:eastAsia="宋体" w:cs="宋体"/>
          <w:color w:val="333333"/>
          <w:sz w:val="21"/>
          <w:szCs w:val="21"/>
          <w:lang w:val="en-US" w:eastAsia="zh-CN"/>
        </w:rPr>
        <w:t>尊敬的投资者，您好！非常感谢您对我司的关注。同行业其他公司的经营情况请以相关公司公开披露的信息为准。公司的行业地位、业绩增长的主要优势情况介绍如下：目前，公司已经初步形成了“新材料类业务与电子类业务协同发展”，“民品业务和军品业务双轮驱动”的业务格局。公司的金属基超硬材料制品主要应用于建筑陶瓷领域，在所处领域具有较为领先的行业地位，产品深受国内外建筑陶瓷厂商的青睐。公司的热喷涂材料、电磁吸波材料、防腐导静电材料、ZnS 光学材料及碳纤维材料主要应用于军工领域。目前热喷涂材料、电磁吸波材料、防腐导静电材料均已实现小批量产。ZnS 光学材料及碳纤维材料尚处于研发验证阶段。 公司目前的电子类业务主要为子公司宽普科技的射频微波业务。宽普科技创建于2001年，深耕于军工电子信息行业，专业从事射频微波功率放大及滤波、接收、变频等相关电路模块、组件、设备和系统的设计、开发、生产和服务，致力于射频微波功率技术在地面固定、车载、机载、舰载、弹载等多种武器平台上的应用。宽普科技主要为通信、对抗、雷达、导航、指挥自动化、压制等设备/系统提供配套，是国内的射频微波功放领域的领先企业。</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7" w:beforeLines="50" w:beforeAutospacing="0" w:after="0" w:afterAutospacing="0" w:line="360" w:lineRule="auto"/>
        <w:ind w:left="0" w:leftChars="0" w:right="0" w:rightChars="0" w:firstLine="422" w:firstLineChars="200"/>
        <w:jc w:val="left"/>
        <w:textAlignment w:val="top"/>
        <w:outlineLvl w:val="9"/>
        <w:rPr>
          <w:rStyle w:val="63"/>
          <w:rFonts w:hint="eastAsia" w:ascii="宋体" w:hAnsi="宋体" w:eastAsia="宋体" w:cs="宋体"/>
          <w:b/>
          <w:bCs/>
          <w:color w:val="333333"/>
          <w:sz w:val="21"/>
          <w:szCs w:val="21"/>
          <w:lang w:val="en-US" w:eastAsia="zh-CN"/>
        </w:rPr>
      </w:pPr>
      <w:r>
        <w:rPr>
          <w:rStyle w:val="63"/>
          <w:rFonts w:hint="eastAsia" w:ascii="宋体" w:hAnsi="宋体" w:eastAsia="宋体" w:cs="宋体"/>
          <w:b/>
          <w:bCs/>
          <w:color w:val="333333"/>
          <w:sz w:val="21"/>
          <w:szCs w:val="21"/>
          <w:lang w:val="en-US" w:eastAsia="zh-CN"/>
        </w:rPr>
        <w:t>12、了子孑：贵公司的生产有无污染现象，安全和环保情况是如何做的？</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top"/>
        <w:outlineLvl w:val="9"/>
        <w:rPr>
          <w:rStyle w:val="63"/>
          <w:rFonts w:hint="eastAsia" w:ascii="宋体" w:hAnsi="宋体" w:eastAsia="宋体" w:cs="宋体"/>
          <w:color w:val="333333"/>
          <w:sz w:val="21"/>
          <w:szCs w:val="21"/>
          <w:lang w:val="en-US" w:eastAsia="zh-CN"/>
        </w:rPr>
      </w:pPr>
      <w:r>
        <w:rPr>
          <w:rStyle w:val="63"/>
          <w:rFonts w:hint="eastAsia" w:ascii="宋体" w:hAnsi="宋体" w:cs="宋体"/>
          <w:color w:val="333333"/>
          <w:sz w:val="21"/>
          <w:szCs w:val="21"/>
          <w:lang w:val="en-US" w:eastAsia="zh-CN"/>
        </w:rPr>
        <w:t>董事长、总经理王刚</w:t>
      </w:r>
      <w:r>
        <w:rPr>
          <w:rStyle w:val="63"/>
          <w:rFonts w:hint="eastAsia" w:ascii="宋体" w:hAnsi="宋体" w:eastAsia="宋体" w:cs="宋体"/>
          <w:color w:val="333333"/>
          <w:sz w:val="21"/>
          <w:szCs w:val="21"/>
          <w:lang w:val="en-US" w:eastAsia="zh-CN"/>
        </w:rPr>
        <w:t>：尊敬的投资者，您好，非常感谢您对我公司的关注！公司及其子公司非常重视环保安全问题，所有的投资项目均通过了环评，均属于低能耗、少污染、无污染项目，公司设置了专门的部门负责环保安全事务，公司未来投资的项目也会把环保安全视为基础考量因素。谢谢！</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7" w:beforeLines="50" w:beforeAutospacing="0" w:after="0" w:afterAutospacing="0" w:line="360" w:lineRule="auto"/>
        <w:ind w:left="0" w:leftChars="0" w:right="0" w:rightChars="0" w:firstLine="422" w:firstLineChars="200"/>
        <w:jc w:val="left"/>
        <w:textAlignment w:val="top"/>
        <w:outlineLvl w:val="9"/>
        <w:rPr>
          <w:rStyle w:val="63"/>
          <w:rFonts w:hint="eastAsia" w:ascii="宋体" w:hAnsi="宋体" w:eastAsia="宋体" w:cs="宋体"/>
          <w:b/>
          <w:bCs/>
          <w:color w:val="333333"/>
          <w:sz w:val="21"/>
          <w:szCs w:val="21"/>
          <w:lang w:val="en-US" w:eastAsia="zh-CN"/>
        </w:rPr>
      </w:pPr>
      <w:r>
        <w:rPr>
          <w:rStyle w:val="63"/>
          <w:rFonts w:hint="eastAsia" w:ascii="宋体" w:hAnsi="宋体" w:eastAsia="宋体" w:cs="宋体"/>
          <w:b/>
          <w:bCs/>
          <w:color w:val="333333"/>
          <w:sz w:val="21"/>
          <w:szCs w:val="21"/>
          <w:lang w:val="en-US" w:eastAsia="zh-CN"/>
        </w:rPr>
        <w:t>13、冰山皇后：近一年来，贵公司高管考虑增持吗？</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top"/>
        <w:outlineLvl w:val="9"/>
        <w:rPr>
          <w:rStyle w:val="63"/>
          <w:rFonts w:hint="eastAsia" w:ascii="宋体" w:hAnsi="宋体" w:eastAsia="宋体" w:cs="宋体"/>
          <w:color w:val="333333"/>
          <w:sz w:val="21"/>
          <w:szCs w:val="21"/>
          <w:lang w:val="en-US" w:eastAsia="zh-CN"/>
        </w:rPr>
      </w:pPr>
      <w:r>
        <w:rPr>
          <w:rStyle w:val="63"/>
          <w:rFonts w:hint="eastAsia" w:ascii="宋体" w:hAnsi="宋体" w:eastAsia="宋体" w:cs="宋体"/>
          <w:color w:val="333333"/>
          <w:sz w:val="21"/>
          <w:szCs w:val="21"/>
          <w:lang w:val="en-US" w:eastAsia="zh-CN"/>
        </w:rPr>
        <w:t>董事会秘书颜仁仲：尊敬的投资者，您好，非常感谢您对我公司的关注！请以公司公告为准，谢谢！</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7" w:beforeLines="50" w:beforeAutospacing="0" w:after="0" w:afterAutospacing="0" w:line="360" w:lineRule="auto"/>
        <w:ind w:left="0" w:leftChars="0" w:right="0" w:rightChars="0" w:firstLine="422" w:firstLineChars="200"/>
        <w:jc w:val="left"/>
        <w:textAlignment w:val="top"/>
        <w:outlineLvl w:val="9"/>
        <w:rPr>
          <w:rStyle w:val="63"/>
          <w:rFonts w:hint="eastAsia" w:ascii="宋体" w:hAnsi="宋体" w:eastAsia="宋体" w:cs="宋体"/>
          <w:b/>
          <w:bCs/>
          <w:color w:val="333333"/>
          <w:sz w:val="21"/>
          <w:szCs w:val="21"/>
          <w:lang w:val="en-US" w:eastAsia="zh-CN"/>
        </w:rPr>
      </w:pPr>
      <w:r>
        <w:rPr>
          <w:rStyle w:val="63"/>
          <w:rFonts w:hint="eastAsia" w:ascii="宋体" w:hAnsi="宋体" w:eastAsia="宋体" w:cs="宋体"/>
          <w:b/>
          <w:bCs/>
          <w:color w:val="333333"/>
          <w:sz w:val="21"/>
          <w:szCs w:val="21"/>
          <w:lang w:val="en-US" w:eastAsia="zh-CN"/>
        </w:rPr>
        <w:t>14、古道西风古道西风：请问公司管理层对2020年公司全年发展前景如何看待？是否有足够的信心让公司发展更好？</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top"/>
        <w:outlineLvl w:val="9"/>
        <w:rPr>
          <w:rStyle w:val="63"/>
          <w:rFonts w:hint="eastAsia" w:ascii="宋体" w:hAnsi="宋体" w:eastAsia="宋体" w:cs="宋体"/>
          <w:color w:val="333333"/>
          <w:sz w:val="21"/>
          <w:szCs w:val="21"/>
          <w:lang w:val="en-US" w:eastAsia="zh-CN"/>
        </w:rPr>
      </w:pPr>
      <w:r>
        <w:rPr>
          <w:rStyle w:val="63"/>
          <w:rFonts w:hint="eastAsia" w:ascii="宋体" w:hAnsi="宋体" w:cs="宋体"/>
          <w:color w:val="333333"/>
          <w:sz w:val="21"/>
          <w:szCs w:val="21"/>
          <w:lang w:val="en-US" w:eastAsia="zh-CN"/>
        </w:rPr>
        <w:t>财务总监罗海燕</w:t>
      </w:r>
      <w:r>
        <w:rPr>
          <w:rStyle w:val="63"/>
          <w:rFonts w:hint="eastAsia" w:ascii="宋体" w:hAnsi="宋体" w:eastAsia="宋体" w:cs="宋体"/>
          <w:color w:val="333333"/>
          <w:sz w:val="21"/>
          <w:szCs w:val="21"/>
          <w:lang w:val="en-US" w:eastAsia="zh-CN"/>
        </w:rPr>
        <w:t>：尊敬的投资者，您好，非常感谢您对我公司的关注！2020年，公司将围绕“强军工、稳传统”的发展战略，充分发挥“民品业务和军工业务双轮驱动”的优势，公司有足够的信心让公司发展得更好。1、传统民用行业</w:t>
      </w:r>
      <w:r>
        <w:rPr>
          <w:rStyle w:val="63"/>
          <w:rFonts w:hint="eastAsia" w:ascii="宋体" w:hAnsi="宋体" w:cs="宋体"/>
          <w:color w:val="333333"/>
          <w:sz w:val="21"/>
          <w:szCs w:val="21"/>
          <w:lang w:val="en-US" w:eastAsia="zh-CN"/>
        </w:rPr>
        <w:t xml:space="preserve"> </w:t>
      </w:r>
      <w:r>
        <w:rPr>
          <w:rStyle w:val="63"/>
          <w:rFonts w:hint="eastAsia" w:ascii="宋体" w:hAnsi="宋体" w:eastAsia="宋体" w:cs="宋体"/>
          <w:color w:val="333333"/>
          <w:sz w:val="21"/>
          <w:szCs w:val="21"/>
          <w:lang w:val="en-US" w:eastAsia="zh-CN"/>
        </w:rPr>
        <w:t>2020年，公司根据行业发展和国内外市场的情况，调整营销战略，加快市场布局，优化市场结构及产品销售结构。面对国内严峻的市场环境，公司本着严控风险的原则，着重于国内业务应收账款、存货等方面的管理，控制国内业务规模，优选实力较强、信誉较好、回款及盈利能力较强的国内优质客户；同时，公司大力拓展土耳其、俄罗斯、巴基斯坦等海外市场，并巩固提升越南、印度等原有海外市场的份额。2、军工电子行业</w:t>
      </w:r>
      <w:r>
        <w:rPr>
          <w:rStyle w:val="63"/>
          <w:rFonts w:hint="eastAsia" w:ascii="宋体" w:hAnsi="宋体" w:cs="宋体"/>
          <w:color w:val="333333"/>
          <w:sz w:val="21"/>
          <w:szCs w:val="21"/>
          <w:lang w:val="en-US" w:eastAsia="zh-CN"/>
        </w:rPr>
        <w:t xml:space="preserve"> </w:t>
      </w:r>
      <w:r>
        <w:rPr>
          <w:rStyle w:val="63"/>
          <w:rFonts w:hint="eastAsia" w:ascii="宋体" w:hAnsi="宋体" w:eastAsia="宋体" w:cs="宋体"/>
          <w:color w:val="333333"/>
          <w:sz w:val="21"/>
          <w:szCs w:val="21"/>
          <w:lang w:val="en-US" w:eastAsia="zh-CN"/>
        </w:rPr>
        <w:t>公司子公司宽普科技以国家政策为导向，围绕射频微波通信领域继续深耕细作，聚焦国防信息化，充分发挥资本市场优势，利用深厚的技术和客户资源积累，重点围绕军工电子相关领域开展行业研究，积极物色并协助引进行业内优秀团队，投资孵化优质项目，并购重组其上下游相关企业，丰富宽普科技的业务类型，提升射频微波领域的综合竞争能力。</w:t>
      </w:r>
      <w:r>
        <w:rPr>
          <w:rStyle w:val="63"/>
          <w:rFonts w:hint="eastAsia" w:ascii="宋体" w:hAnsi="宋体" w:cs="宋体"/>
          <w:color w:val="333333"/>
          <w:sz w:val="21"/>
          <w:szCs w:val="21"/>
          <w:lang w:val="en-US" w:eastAsia="zh-CN"/>
        </w:rPr>
        <w:t>3、</w:t>
      </w:r>
      <w:r>
        <w:rPr>
          <w:rStyle w:val="63"/>
          <w:rFonts w:hint="eastAsia" w:ascii="宋体" w:hAnsi="宋体" w:eastAsia="宋体" w:cs="宋体"/>
          <w:color w:val="333333"/>
          <w:sz w:val="21"/>
          <w:szCs w:val="21"/>
          <w:lang w:val="en-US" w:eastAsia="zh-CN"/>
        </w:rPr>
        <w:t>军工材料行业</w:t>
      </w:r>
      <w:r>
        <w:rPr>
          <w:rStyle w:val="63"/>
          <w:rFonts w:hint="eastAsia" w:ascii="宋体" w:hAnsi="宋体" w:cs="宋体"/>
          <w:color w:val="333333"/>
          <w:sz w:val="21"/>
          <w:szCs w:val="21"/>
          <w:lang w:val="en-US" w:eastAsia="zh-CN"/>
        </w:rPr>
        <w:t xml:space="preserve"> </w:t>
      </w:r>
      <w:r>
        <w:rPr>
          <w:rStyle w:val="63"/>
          <w:rFonts w:hint="eastAsia" w:ascii="宋体" w:hAnsi="宋体" w:eastAsia="宋体" w:cs="宋体"/>
          <w:color w:val="333333"/>
          <w:sz w:val="21"/>
          <w:szCs w:val="21"/>
          <w:lang w:val="en-US" w:eastAsia="zh-CN"/>
        </w:rPr>
        <w:t>公司子公司康泰威进一步扩大产品面向的客户群，加快向行业用户的渗透，扩展应用领域，多渠道促进热喷涂材料、吸波材料等成熟产品的市场销售；推进ZnS光学材料、碳纤维材料制品在航空航天及武器装备领域的产业化进程，加快多个新产品的定型，寻求批量化装备市场的突破。</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157" w:beforeLines="50" w:beforeAutospacing="0" w:after="0" w:afterAutospacing="0" w:line="360" w:lineRule="auto"/>
        <w:ind w:left="0" w:leftChars="0" w:right="0" w:rightChars="0" w:firstLine="422" w:firstLineChars="200"/>
        <w:jc w:val="left"/>
        <w:textAlignment w:val="top"/>
        <w:outlineLvl w:val="9"/>
        <w:rPr>
          <w:rStyle w:val="63"/>
          <w:rFonts w:hint="eastAsia" w:ascii="宋体" w:hAnsi="宋体" w:eastAsia="宋体" w:cs="宋体"/>
          <w:b/>
          <w:bCs/>
          <w:color w:val="333333"/>
          <w:sz w:val="21"/>
          <w:szCs w:val="21"/>
          <w:lang w:val="en-US" w:eastAsia="zh-CN"/>
        </w:rPr>
      </w:pPr>
      <w:r>
        <w:rPr>
          <w:rStyle w:val="63"/>
          <w:rFonts w:hint="eastAsia" w:ascii="宋体" w:hAnsi="宋体" w:eastAsia="宋体" w:cs="宋体"/>
          <w:b/>
          <w:bCs/>
          <w:color w:val="333333"/>
          <w:sz w:val="21"/>
          <w:szCs w:val="21"/>
          <w:lang w:val="en-US" w:eastAsia="zh-CN"/>
        </w:rPr>
        <w:t>15、财金点金：公司2020年的产能和销售情况应该是清楚的，今年核心业务估计会贡献多少利润？</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top"/>
        <w:outlineLvl w:val="9"/>
        <w:rPr>
          <w:rStyle w:val="63"/>
          <w:rFonts w:hint="eastAsia" w:ascii="宋体" w:hAnsi="宋体" w:eastAsia="宋体" w:cs="宋体"/>
          <w:color w:val="333333"/>
          <w:sz w:val="21"/>
          <w:szCs w:val="21"/>
          <w:lang w:val="en-US" w:eastAsia="zh-CN"/>
        </w:rPr>
      </w:pPr>
      <w:r>
        <w:rPr>
          <w:rStyle w:val="63"/>
          <w:rFonts w:hint="eastAsia" w:ascii="宋体" w:hAnsi="宋体" w:eastAsia="宋体" w:cs="宋体"/>
          <w:color w:val="333333"/>
          <w:sz w:val="21"/>
          <w:szCs w:val="21"/>
          <w:lang w:val="en-US" w:eastAsia="zh-CN"/>
        </w:rPr>
        <w:t>董事会秘书颜仁仲：</w:t>
      </w:r>
      <w:r>
        <w:rPr>
          <w:rStyle w:val="63"/>
          <w:rFonts w:hint="eastAsia" w:ascii="宋体" w:hAnsi="宋体" w:eastAsia="宋体" w:cs="宋体"/>
          <w:b w:val="0"/>
          <w:bCs w:val="0"/>
          <w:color w:val="333333"/>
          <w:sz w:val="21"/>
          <w:szCs w:val="21"/>
          <w:lang w:val="en-US" w:eastAsia="zh-CN"/>
        </w:rPr>
        <w:t>答：尊敬的投资者，您好，非常感谢您对我公司的关注！公司未来将紧紧围绕“强军工、稳传统”推进各项工作，力争实现以下发展目标：一是在军工射频微波业务方面，通过投资孵化或并购方式拓展信道等相关业务布局，完善微组装等生产工艺技术，提高公司在射频微波领域的综合竞争能力。二是在军工材料方面，多渠道促进热喷涂材料、吸波材料等成熟产品的市场销售；推进ZnS光学材料、碳纤维材料制品在航空航天及武器装备领域的产业化进程。三是充分利用在金属基超硬材料制品领域的优势地位，进一步优选国内外实力较强、信誉较好、盈利能力较强的优质客户，本着严控风险的原则，主动控制国内业务规模，着重于应收账款、存货等资产方面的管理，努力做到产品领先、客户优良、不留风险。</w:t>
      </w:r>
    </w:p>
    <w:sectPr>
      <w:headerReference r:id="rId3" w:type="default"/>
      <w:pgSz w:w="11906" w:h="16838"/>
      <w:pgMar w:top="1191" w:right="1289" w:bottom="124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left"/>
      <w:rPr>
        <w:rFonts w:ascii="黑体" w:hAnsi="黑体" w:eastAsia="黑体"/>
        <w:color w:val="000000"/>
      </w:rPr>
    </w:pPr>
    <w:r>
      <w:rPr>
        <w:rFonts w:hint="eastAsia" w:ascii="黑体" w:hAnsi="黑体" w:eastAsia="黑体"/>
        <w:color w:val="000000"/>
        <w:lang w:eastAsia="zh-CN"/>
      </w:rPr>
      <w:t>广东新劲刚新材料科技股份有限公司</w:t>
    </w:r>
    <w:r>
      <w:rPr>
        <w:rFonts w:hint="eastAsia" w:ascii="黑体" w:hAnsi="黑体" w:eastAsia="黑体"/>
        <w:color w:val="000000"/>
      </w:rPr>
      <w:t>投资者关系活动记录表</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144F439"/>
    <w:multiLevelType w:val="singleLevel"/>
    <w:tmpl w:val="F144F439"/>
    <w:lvl w:ilvl="0" w:tentative="0">
      <w:start w:val="5"/>
      <w:numFmt w:val="decimal"/>
      <w:suff w:val="nothing"/>
      <w:lvlText w:val="%1、"/>
      <w:lvlJc w:val="left"/>
    </w:lvl>
  </w:abstractNum>
  <w:abstractNum w:abstractNumId="1">
    <w:nsid w:val="43863B1A"/>
    <w:multiLevelType w:val="multilevel"/>
    <w:tmpl w:val="43863B1A"/>
    <w:lvl w:ilvl="0" w:tentative="0">
      <w:start w:val="1"/>
      <w:numFmt w:val="chineseCountingThousand"/>
      <w:pStyle w:val="2"/>
      <w:lvlText w:val="第%1节"/>
      <w:lvlJc w:val="center"/>
      <w:pPr>
        <w:ind w:left="0" w:firstLine="0"/>
      </w:pPr>
      <w:rPr>
        <w:rFonts w:hint="eastAsia" w:ascii="黑体" w:eastAsia="黑体" w:cs="Times New Roman"/>
        <w:b/>
        <w:i w:val="0"/>
        <w:sz w:val="32"/>
      </w:rPr>
    </w:lvl>
    <w:lvl w:ilvl="1" w:tentative="0">
      <w:start w:val="1"/>
      <w:numFmt w:val="chineseCountingThousand"/>
      <w:pStyle w:val="3"/>
      <w:suff w:val="nothing"/>
      <w:lvlText w:val="%2、"/>
      <w:lvlJc w:val="left"/>
      <w:pPr>
        <w:ind w:left="0" w:firstLine="0"/>
      </w:pPr>
      <w:rPr>
        <w:rFonts w:hint="eastAsia" w:ascii="黑体" w:hAnsi="黑体" w:eastAsia="黑体" w:cs="Times New Roman"/>
        <w:b/>
        <w:i w:val="0"/>
        <w:sz w:val="28"/>
        <w:lang w:val="en-US"/>
      </w:rPr>
    </w:lvl>
    <w:lvl w:ilvl="2" w:tentative="0">
      <w:start w:val="1"/>
      <w:numFmt w:val="chineseCountingThousand"/>
      <w:pStyle w:val="5"/>
      <w:suff w:val="nothing"/>
      <w:lvlText w:val="（%3）"/>
      <w:lvlJc w:val="left"/>
      <w:pPr>
        <w:ind w:left="2268" w:firstLine="0"/>
      </w:pPr>
      <w:rPr>
        <w:rFonts w:hint="eastAsia" w:ascii="Times New Roman" w:hAnsi="Times New Roman" w:cs="Times New Roman"/>
        <w:b/>
        <w:bCs w:val="0"/>
        <w:i w:val="0"/>
        <w:iCs w:val="0"/>
        <w:caps w:val="0"/>
        <w:smallCaps w:val="0"/>
        <w:strike w:val="0"/>
        <w:dstrike w:val="0"/>
        <w:outline w:val="0"/>
        <w:shadow w:val="0"/>
        <w:emboss w:val="0"/>
        <w:imprint w:val="0"/>
        <w:vanish w:val="0"/>
        <w:spacing w:val="0"/>
        <w:position w:val="0"/>
        <w:u w:val="none"/>
        <w:vertAlign w:val="baseline"/>
        <w:lang w:val="en-US"/>
      </w:rPr>
    </w:lvl>
    <w:lvl w:ilvl="3" w:tentative="0">
      <w:start w:val="1"/>
      <w:numFmt w:val="decimal"/>
      <w:pStyle w:val="29"/>
      <w:suff w:val="nothing"/>
      <w:lvlText w:val="%4、"/>
      <w:lvlJc w:val="left"/>
      <w:pPr>
        <w:ind w:left="0" w:firstLine="480"/>
      </w:pPr>
      <w:rPr>
        <w:rFonts w:hint="default" w:ascii="Times New Roman" w:hAnsi="Times New Roman" w:eastAsia="宋体" w:cs="Times New Roman"/>
        <w:b/>
        <w:i w:val="0"/>
        <w:sz w:val="24"/>
      </w:rPr>
    </w:lvl>
    <w:lvl w:ilvl="4" w:tentative="0">
      <w:start w:val="1"/>
      <w:numFmt w:val="decimal"/>
      <w:lvlText w:val="%1.%2.%3.%4.%5"/>
      <w:lvlJc w:val="left"/>
      <w:pPr>
        <w:ind w:left="2551" w:hanging="850"/>
      </w:pPr>
      <w:rPr>
        <w:rFonts w:hint="eastAsia" w:cs="Times New Roman"/>
      </w:rPr>
    </w:lvl>
    <w:lvl w:ilvl="5" w:tentative="0">
      <w:start w:val="1"/>
      <w:numFmt w:val="decimal"/>
      <w:lvlText w:val="%1.%2.%3.%4.%5.%6"/>
      <w:lvlJc w:val="left"/>
      <w:pPr>
        <w:ind w:left="3260" w:hanging="1134"/>
      </w:pPr>
      <w:rPr>
        <w:rFonts w:hint="eastAsia" w:cs="Times New Roman"/>
      </w:rPr>
    </w:lvl>
    <w:lvl w:ilvl="6" w:tentative="0">
      <w:start w:val="1"/>
      <w:numFmt w:val="decimal"/>
      <w:lvlText w:val="%1.%2.%3.%4.%5.%6.%7"/>
      <w:lvlJc w:val="left"/>
      <w:pPr>
        <w:ind w:left="3827" w:hanging="1276"/>
      </w:pPr>
      <w:rPr>
        <w:rFonts w:hint="eastAsia" w:cs="Times New Roman"/>
      </w:rPr>
    </w:lvl>
    <w:lvl w:ilvl="7" w:tentative="0">
      <w:start w:val="1"/>
      <w:numFmt w:val="decimal"/>
      <w:lvlText w:val="%1.%2.%3.%4.%5.%6.%7.%8"/>
      <w:lvlJc w:val="left"/>
      <w:pPr>
        <w:ind w:left="4394" w:hanging="1418"/>
      </w:pPr>
      <w:rPr>
        <w:rFonts w:hint="eastAsia" w:cs="Times New Roman"/>
      </w:rPr>
    </w:lvl>
    <w:lvl w:ilvl="8" w:tentative="0">
      <w:start w:val="1"/>
      <w:numFmt w:val="decimal"/>
      <w:lvlText w:val="%1.%2.%3.%4.%5.%6.%7.%8.%9"/>
      <w:lvlJc w:val="left"/>
      <w:pPr>
        <w:ind w:left="5102" w:hanging="1700"/>
      </w:pPr>
      <w:rPr>
        <w:rFonts w:hint="eastAsia" w:cs="Times New Roman"/>
      </w:rPr>
    </w:lvl>
  </w:abstractNum>
  <w:abstractNum w:abstractNumId="2">
    <w:nsid w:val="7B2DDD33"/>
    <w:multiLevelType w:val="singleLevel"/>
    <w:tmpl w:val="7B2DDD33"/>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5386"/>
    <w:rsid w:val="00000245"/>
    <w:rsid w:val="000009F7"/>
    <w:rsid w:val="00000DD3"/>
    <w:rsid w:val="0000184E"/>
    <w:rsid w:val="0000269F"/>
    <w:rsid w:val="00002B42"/>
    <w:rsid w:val="00002C1A"/>
    <w:rsid w:val="00002C72"/>
    <w:rsid w:val="00002CF1"/>
    <w:rsid w:val="00003649"/>
    <w:rsid w:val="00003A9F"/>
    <w:rsid w:val="00004F82"/>
    <w:rsid w:val="00005351"/>
    <w:rsid w:val="00005A9D"/>
    <w:rsid w:val="00006ADE"/>
    <w:rsid w:val="000072EA"/>
    <w:rsid w:val="000106EC"/>
    <w:rsid w:val="00010864"/>
    <w:rsid w:val="0001147B"/>
    <w:rsid w:val="000114A0"/>
    <w:rsid w:val="00011974"/>
    <w:rsid w:val="00011F32"/>
    <w:rsid w:val="00012606"/>
    <w:rsid w:val="00013619"/>
    <w:rsid w:val="00013849"/>
    <w:rsid w:val="000140C9"/>
    <w:rsid w:val="000173C1"/>
    <w:rsid w:val="00017B63"/>
    <w:rsid w:val="00017DD6"/>
    <w:rsid w:val="00020F82"/>
    <w:rsid w:val="00020F98"/>
    <w:rsid w:val="0002107B"/>
    <w:rsid w:val="000219CD"/>
    <w:rsid w:val="000221CB"/>
    <w:rsid w:val="00022C04"/>
    <w:rsid w:val="0002403A"/>
    <w:rsid w:val="00024049"/>
    <w:rsid w:val="00025022"/>
    <w:rsid w:val="00025428"/>
    <w:rsid w:val="0002679A"/>
    <w:rsid w:val="00026B69"/>
    <w:rsid w:val="000270F1"/>
    <w:rsid w:val="000278C7"/>
    <w:rsid w:val="00030802"/>
    <w:rsid w:val="0003170F"/>
    <w:rsid w:val="0003280A"/>
    <w:rsid w:val="00032E5D"/>
    <w:rsid w:val="0003518F"/>
    <w:rsid w:val="0003560D"/>
    <w:rsid w:val="000358D9"/>
    <w:rsid w:val="00035934"/>
    <w:rsid w:val="00035D5F"/>
    <w:rsid w:val="00040DF5"/>
    <w:rsid w:val="0004161D"/>
    <w:rsid w:val="00041903"/>
    <w:rsid w:val="000428C7"/>
    <w:rsid w:val="00043973"/>
    <w:rsid w:val="000439A5"/>
    <w:rsid w:val="00044502"/>
    <w:rsid w:val="00044663"/>
    <w:rsid w:val="00044D20"/>
    <w:rsid w:val="00045117"/>
    <w:rsid w:val="00045E95"/>
    <w:rsid w:val="00046B3C"/>
    <w:rsid w:val="00046F0A"/>
    <w:rsid w:val="000501D6"/>
    <w:rsid w:val="0005133F"/>
    <w:rsid w:val="0005213A"/>
    <w:rsid w:val="00052D80"/>
    <w:rsid w:val="00054231"/>
    <w:rsid w:val="000550CD"/>
    <w:rsid w:val="00056438"/>
    <w:rsid w:val="0006103A"/>
    <w:rsid w:val="00061080"/>
    <w:rsid w:val="000614CE"/>
    <w:rsid w:val="000633FF"/>
    <w:rsid w:val="0006437E"/>
    <w:rsid w:val="00064784"/>
    <w:rsid w:val="00066180"/>
    <w:rsid w:val="0006644B"/>
    <w:rsid w:val="0006721F"/>
    <w:rsid w:val="0006784F"/>
    <w:rsid w:val="00067B3C"/>
    <w:rsid w:val="00067DE0"/>
    <w:rsid w:val="00067EB3"/>
    <w:rsid w:val="00070C53"/>
    <w:rsid w:val="000724C7"/>
    <w:rsid w:val="00072CC9"/>
    <w:rsid w:val="00074F34"/>
    <w:rsid w:val="00075BE4"/>
    <w:rsid w:val="000775D1"/>
    <w:rsid w:val="00080E0E"/>
    <w:rsid w:val="000814DA"/>
    <w:rsid w:val="00082029"/>
    <w:rsid w:val="00082184"/>
    <w:rsid w:val="000823AD"/>
    <w:rsid w:val="0008309F"/>
    <w:rsid w:val="0008325A"/>
    <w:rsid w:val="0008333D"/>
    <w:rsid w:val="00084D31"/>
    <w:rsid w:val="00085872"/>
    <w:rsid w:val="00085E8A"/>
    <w:rsid w:val="000872A6"/>
    <w:rsid w:val="00087BC1"/>
    <w:rsid w:val="000912EF"/>
    <w:rsid w:val="00092202"/>
    <w:rsid w:val="000922E8"/>
    <w:rsid w:val="00092578"/>
    <w:rsid w:val="00092D6E"/>
    <w:rsid w:val="000930B1"/>
    <w:rsid w:val="00093417"/>
    <w:rsid w:val="00093576"/>
    <w:rsid w:val="000938A4"/>
    <w:rsid w:val="00093997"/>
    <w:rsid w:val="000942F5"/>
    <w:rsid w:val="000951B1"/>
    <w:rsid w:val="00095201"/>
    <w:rsid w:val="000953A6"/>
    <w:rsid w:val="000961F7"/>
    <w:rsid w:val="00096A63"/>
    <w:rsid w:val="00096AC9"/>
    <w:rsid w:val="0009787E"/>
    <w:rsid w:val="000A246A"/>
    <w:rsid w:val="000A2CA2"/>
    <w:rsid w:val="000A35E8"/>
    <w:rsid w:val="000A39F3"/>
    <w:rsid w:val="000A4232"/>
    <w:rsid w:val="000A433C"/>
    <w:rsid w:val="000A5D80"/>
    <w:rsid w:val="000A6095"/>
    <w:rsid w:val="000A699A"/>
    <w:rsid w:val="000A6A0E"/>
    <w:rsid w:val="000B0AD5"/>
    <w:rsid w:val="000B0D71"/>
    <w:rsid w:val="000B221A"/>
    <w:rsid w:val="000B298D"/>
    <w:rsid w:val="000B3FB7"/>
    <w:rsid w:val="000B4628"/>
    <w:rsid w:val="000B63F5"/>
    <w:rsid w:val="000B6655"/>
    <w:rsid w:val="000B6ABE"/>
    <w:rsid w:val="000B6C71"/>
    <w:rsid w:val="000B6DCA"/>
    <w:rsid w:val="000B772D"/>
    <w:rsid w:val="000B77AD"/>
    <w:rsid w:val="000C1670"/>
    <w:rsid w:val="000C2AC8"/>
    <w:rsid w:val="000C2B54"/>
    <w:rsid w:val="000C3769"/>
    <w:rsid w:val="000C38FF"/>
    <w:rsid w:val="000C3BEB"/>
    <w:rsid w:val="000C3E99"/>
    <w:rsid w:val="000C4666"/>
    <w:rsid w:val="000C4806"/>
    <w:rsid w:val="000C571D"/>
    <w:rsid w:val="000C6F13"/>
    <w:rsid w:val="000D0AD5"/>
    <w:rsid w:val="000D0C7A"/>
    <w:rsid w:val="000D0CD9"/>
    <w:rsid w:val="000D0D92"/>
    <w:rsid w:val="000D21DE"/>
    <w:rsid w:val="000D2578"/>
    <w:rsid w:val="000D2B4F"/>
    <w:rsid w:val="000D3307"/>
    <w:rsid w:val="000D413F"/>
    <w:rsid w:val="000D41E6"/>
    <w:rsid w:val="000D43F8"/>
    <w:rsid w:val="000D4701"/>
    <w:rsid w:val="000D4892"/>
    <w:rsid w:val="000D5451"/>
    <w:rsid w:val="000D5B3E"/>
    <w:rsid w:val="000D5CED"/>
    <w:rsid w:val="000D6B9E"/>
    <w:rsid w:val="000D6F9A"/>
    <w:rsid w:val="000D74C9"/>
    <w:rsid w:val="000D794D"/>
    <w:rsid w:val="000E0966"/>
    <w:rsid w:val="000E13B8"/>
    <w:rsid w:val="000E13C8"/>
    <w:rsid w:val="000E1AD2"/>
    <w:rsid w:val="000E5395"/>
    <w:rsid w:val="000E5F6E"/>
    <w:rsid w:val="000E62D1"/>
    <w:rsid w:val="000E6E21"/>
    <w:rsid w:val="000E7235"/>
    <w:rsid w:val="000F0460"/>
    <w:rsid w:val="000F09D8"/>
    <w:rsid w:val="000F1B85"/>
    <w:rsid w:val="000F2301"/>
    <w:rsid w:val="000F2447"/>
    <w:rsid w:val="000F2937"/>
    <w:rsid w:val="000F31CB"/>
    <w:rsid w:val="000F3BBD"/>
    <w:rsid w:val="000F3D5A"/>
    <w:rsid w:val="000F3E9A"/>
    <w:rsid w:val="000F4B0C"/>
    <w:rsid w:val="000F5A82"/>
    <w:rsid w:val="000F606A"/>
    <w:rsid w:val="000F726C"/>
    <w:rsid w:val="000F7300"/>
    <w:rsid w:val="000F7900"/>
    <w:rsid w:val="00100D27"/>
    <w:rsid w:val="0010120F"/>
    <w:rsid w:val="00101463"/>
    <w:rsid w:val="00101967"/>
    <w:rsid w:val="00101A64"/>
    <w:rsid w:val="00101A75"/>
    <w:rsid w:val="00101AA6"/>
    <w:rsid w:val="00104AA4"/>
    <w:rsid w:val="00104E5F"/>
    <w:rsid w:val="00105BD2"/>
    <w:rsid w:val="00105C57"/>
    <w:rsid w:val="00105EF5"/>
    <w:rsid w:val="00106EDE"/>
    <w:rsid w:val="00107031"/>
    <w:rsid w:val="001107CE"/>
    <w:rsid w:val="00110931"/>
    <w:rsid w:val="00111AB9"/>
    <w:rsid w:val="00111E88"/>
    <w:rsid w:val="00112D23"/>
    <w:rsid w:val="00114467"/>
    <w:rsid w:val="00115BC2"/>
    <w:rsid w:val="0011645E"/>
    <w:rsid w:val="0011657B"/>
    <w:rsid w:val="00120C22"/>
    <w:rsid w:val="00120DF5"/>
    <w:rsid w:val="00121344"/>
    <w:rsid w:val="00121C82"/>
    <w:rsid w:val="001223EA"/>
    <w:rsid w:val="00122B83"/>
    <w:rsid w:val="001235EA"/>
    <w:rsid w:val="00123623"/>
    <w:rsid w:val="0012380F"/>
    <w:rsid w:val="00124B6D"/>
    <w:rsid w:val="00124C40"/>
    <w:rsid w:val="00124C72"/>
    <w:rsid w:val="0012758A"/>
    <w:rsid w:val="001303D3"/>
    <w:rsid w:val="00130A20"/>
    <w:rsid w:val="00133095"/>
    <w:rsid w:val="001330ED"/>
    <w:rsid w:val="00133866"/>
    <w:rsid w:val="00133AE8"/>
    <w:rsid w:val="00134058"/>
    <w:rsid w:val="00134B1A"/>
    <w:rsid w:val="00135001"/>
    <w:rsid w:val="00135034"/>
    <w:rsid w:val="00135359"/>
    <w:rsid w:val="00135A4F"/>
    <w:rsid w:val="0013620A"/>
    <w:rsid w:val="001371ED"/>
    <w:rsid w:val="00137744"/>
    <w:rsid w:val="001377B5"/>
    <w:rsid w:val="001377C7"/>
    <w:rsid w:val="001379D3"/>
    <w:rsid w:val="00137EB8"/>
    <w:rsid w:val="0014024F"/>
    <w:rsid w:val="00140C1E"/>
    <w:rsid w:val="00141659"/>
    <w:rsid w:val="00141DEA"/>
    <w:rsid w:val="001432E1"/>
    <w:rsid w:val="00143A12"/>
    <w:rsid w:val="00144637"/>
    <w:rsid w:val="001469D3"/>
    <w:rsid w:val="00146CEA"/>
    <w:rsid w:val="00147F8D"/>
    <w:rsid w:val="00150311"/>
    <w:rsid w:val="001507BF"/>
    <w:rsid w:val="001511D3"/>
    <w:rsid w:val="00151B11"/>
    <w:rsid w:val="00151CA8"/>
    <w:rsid w:val="001536B4"/>
    <w:rsid w:val="00153D7C"/>
    <w:rsid w:val="00154D85"/>
    <w:rsid w:val="00154E82"/>
    <w:rsid w:val="00155594"/>
    <w:rsid w:val="00155BEE"/>
    <w:rsid w:val="00156A58"/>
    <w:rsid w:val="0016107A"/>
    <w:rsid w:val="001617AD"/>
    <w:rsid w:val="00161EA5"/>
    <w:rsid w:val="00162388"/>
    <w:rsid w:val="00163E12"/>
    <w:rsid w:val="001644B1"/>
    <w:rsid w:val="00165D5C"/>
    <w:rsid w:val="001661A6"/>
    <w:rsid w:val="00166259"/>
    <w:rsid w:val="00166703"/>
    <w:rsid w:val="0016717A"/>
    <w:rsid w:val="00167E39"/>
    <w:rsid w:val="00170812"/>
    <w:rsid w:val="00170F03"/>
    <w:rsid w:val="00171D48"/>
    <w:rsid w:val="00172B92"/>
    <w:rsid w:val="001736F4"/>
    <w:rsid w:val="00173BB6"/>
    <w:rsid w:val="00173D15"/>
    <w:rsid w:val="00173E8E"/>
    <w:rsid w:val="0017408D"/>
    <w:rsid w:val="0017456A"/>
    <w:rsid w:val="001746D7"/>
    <w:rsid w:val="00174E0A"/>
    <w:rsid w:val="00174E2C"/>
    <w:rsid w:val="0017687E"/>
    <w:rsid w:val="00176EF2"/>
    <w:rsid w:val="001779FC"/>
    <w:rsid w:val="00177FC3"/>
    <w:rsid w:val="00180860"/>
    <w:rsid w:val="001810F8"/>
    <w:rsid w:val="00183060"/>
    <w:rsid w:val="001836E3"/>
    <w:rsid w:val="00183B0C"/>
    <w:rsid w:val="001841C2"/>
    <w:rsid w:val="00184B4D"/>
    <w:rsid w:val="00184F87"/>
    <w:rsid w:val="00185CC4"/>
    <w:rsid w:val="001869BA"/>
    <w:rsid w:val="00186AE1"/>
    <w:rsid w:val="00186E87"/>
    <w:rsid w:val="00186EEF"/>
    <w:rsid w:val="001904F3"/>
    <w:rsid w:val="00190F24"/>
    <w:rsid w:val="00191342"/>
    <w:rsid w:val="00191B95"/>
    <w:rsid w:val="00191C1C"/>
    <w:rsid w:val="0019270D"/>
    <w:rsid w:val="00192A99"/>
    <w:rsid w:val="00193770"/>
    <w:rsid w:val="001937E3"/>
    <w:rsid w:val="00195FAF"/>
    <w:rsid w:val="001978CE"/>
    <w:rsid w:val="001A0058"/>
    <w:rsid w:val="001A2C7B"/>
    <w:rsid w:val="001A2F69"/>
    <w:rsid w:val="001A2FE9"/>
    <w:rsid w:val="001A4795"/>
    <w:rsid w:val="001A49A8"/>
    <w:rsid w:val="001A5E6A"/>
    <w:rsid w:val="001B02C8"/>
    <w:rsid w:val="001B02E1"/>
    <w:rsid w:val="001B0E3C"/>
    <w:rsid w:val="001B2B8D"/>
    <w:rsid w:val="001B2B90"/>
    <w:rsid w:val="001B3CB0"/>
    <w:rsid w:val="001B5C18"/>
    <w:rsid w:val="001B649E"/>
    <w:rsid w:val="001B7899"/>
    <w:rsid w:val="001B7A04"/>
    <w:rsid w:val="001B7A1C"/>
    <w:rsid w:val="001B7A2F"/>
    <w:rsid w:val="001C097C"/>
    <w:rsid w:val="001C11B0"/>
    <w:rsid w:val="001C180E"/>
    <w:rsid w:val="001C2B13"/>
    <w:rsid w:val="001C2E22"/>
    <w:rsid w:val="001C3138"/>
    <w:rsid w:val="001C3DB4"/>
    <w:rsid w:val="001C3EEB"/>
    <w:rsid w:val="001C42FB"/>
    <w:rsid w:val="001C5B3E"/>
    <w:rsid w:val="001C5FA8"/>
    <w:rsid w:val="001C75C9"/>
    <w:rsid w:val="001C780E"/>
    <w:rsid w:val="001C796E"/>
    <w:rsid w:val="001D0D80"/>
    <w:rsid w:val="001D133C"/>
    <w:rsid w:val="001D13B3"/>
    <w:rsid w:val="001D1AF5"/>
    <w:rsid w:val="001D2C32"/>
    <w:rsid w:val="001D3BA8"/>
    <w:rsid w:val="001D548B"/>
    <w:rsid w:val="001D6325"/>
    <w:rsid w:val="001D77CC"/>
    <w:rsid w:val="001D7ABC"/>
    <w:rsid w:val="001E00E3"/>
    <w:rsid w:val="001E084E"/>
    <w:rsid w:val="001E0852"/>
    <w:rsid w:val="001E182C"/>
    <w:rsid w:val="001E1E26"/>
    <w:rsid w:val="001E22A5"/>
    <w:rsid w:val="001E31E6"/>
    <w:rsid w:val="001E3A82"/>
    <w:rsid w:val="001E3F8B"/>
    <w:rsid w:val="001E4AAB"/>
    <w:rsid w:val="001E4F41"/>
    <w:rsid w:val="001E6FD9"/>
    <w:rsid w:val="001E7266"/>
    <w:rsid w:val="001E7423"/>
    <w:rsid w:val="001E7452"/>
    <w:rsid w:val="001F0F11"/>
    <w:rsid w:val="001F11D5"/>
    <w:rsid w:val="001F38DA"/>
    <w:rsid w:val="001F3F1F"/>
    <w:rsid w:val="001F40A9"/>
    <w:rsid w:val="001F4526"/>
    <w:rsid w:val="001F4B20"/>
    <w:rsid w:val="001F4BE0"/>
    <w:rsid w:val="001F521A"/>
    <w:rsid w:val="001F5A38"/>
    <w:rsid w:val="001F6DBB"/>
    <w:rsid w:val="001F7287"/>
    <w:rsid w:val="001F7289"/>
    <w:rsid w:val="001F7BAB"/>
    <w:rsid w:val="00200BA2"/>
    <w:rsid w:val="00200F1C"/>
    <w:rsid w:val="00201C6F"/>
    <w:rsid w:val="00202A81"/>
    <w:rsid w:val="00204E14"/>
    <w:rsid w:val="00205A47"/>
    <w:rsid w:val="00205B48"/>
    <w:rsid w:val="00206D39"/>
    <w:rsid w:val="0021019B"/>
    <w:rsid w:val="002104D1"/>
    <w:rsid w:val="00210A7D"/>
    <w:rsid w:val="00211BA3"/>
    <w:rsid w:val="00213410"/>
    <w:rsid w:val="0021372B"/>
    <w:rsid w:val="00213BCD"/>
    <w:rsid w:val="00214133"/>
    <w:rsid w:val="0021476E"/>
    <w:rsid w:val="0021507A"/>
    <w:rsid w:val="00215637"/>
    <w:rsid w:val="0021631B"/>
    <w:rsid w:val="00216EC0"/>
    <w:rsid w:val="0021770A"/>
    <w:rsid w:val="00217B2E"/>
    <w:rsid w:val="002206A8"/>
    <w:rsid w:val="002215BE"/>
    <w:rsid w:val="002225C3"/>
    <w:rsid w:val="002226CB"/>
    <w:rsid w:val="0022326D"/>
    <w:rsid w:val="002232AE"/>
    <w:rsid w:val="0022376F"/>
    <w:rsid w:val="00223E26"/>
    <w:rsid w:val="00224554"/>
    <w:rsid w:val="00224F1D"/>
    <w:rsid w:val="00225EDD"/>
    <w:rsid w:val="00225F01"/>
    <w:rsid w:val="00227B6A"/>
    <w:rsid w:val="00227CA4"/>
    <w:rsid w:val="0023052C"/>
    <w:rsid w:val="00231055"/>
    <w:rsid w:val="00231110"/>
    <w:rsid w:val="002312FD"/>
    <w:rsid w:val="00231CE9"/>
    <w:rsid w:val="002322F9"/>
    <w:rsid w:val="00232C83"/>
    <w:rsid w:val="00233197"/>
    <w:rsid w:val="00233A64"/>
    <w:rsid w:val="00233CFA"/>
    <w:rsid w:val="0023528B"/>
    <w:rsid w:val="0023648F"/>
    <w:rsid w:val="002401C3"/>
    <w:rsid w:val="00240741"/>
    <w:rsid w:val="002410C6"/>
    <w:rsid w:val="002417D3"/>
    <w:rsid w:val="00242130"/>
    <w:rsid w:val="00242FD8"/>
    <w:rsid w:val="00242FF3"/>
    <w:rsid w:val="002437A8"/>
    <w:rsid w:val="00243827"/>
    <w:rsid w:val="00244252"/>
    <w:rsid w:val="0024562E"/>
    <w:rsid w:val="002468E1"/>
    <w:rsid w:val="00246FF7"/>
    <w:rsid w:val="00251DE6"/>
    <w:rsid w:val="00252340"/>
    <w:rsid w:val="00252699"/>
    <w:rsid w:val="002529C6"/>
    <w:rsid w:val="00252EFA"/>
    <w:rsid w:val="00253307"/>
    <w:rsid w:val="0025370E"/>
    <w:rsid w:val="00253756"/>
    <w:rsid w:val="00253DCB"/>
    <w:rsid w:val="002547BC"/>
    <w:rsid w:val="002547D1"/>
    <w:rsid w:val="00254891"/>
    <w:rsid w:val="00254F7E"/>
    <w:rsid w:val="00255BC2"/>
    <w:rsid w:val="002603EE"/>
    <w:rsid w:val="002612C0"/>
    <w:rsid w:val="00262DBE"/>
    <w:rsid w:val="00263E7E"/>
    <w:rsid w:val="002671F2"/>
    <w:rsid w:val="00267AFC"/>
    <w:rsid w:val="00270D10"/>
    <w:rsid w:val="00270F2B"/>
    <w:rsid w:val="0027237C"/>
    <w:rsid w:val="0027283E"/>
    <w:rsid w:val="00273DD1"/>
    <w:rsid w:val="0027551C"/>
    <w:rsid w:val="00275881"/>
    <w:rsid w:val="00276C1C"/>
    <w:rsid w:val="00277BE8"/>
    <w:rsid w:val="00277D91"/>
    <w:rsid w:val="00280CBA"/>
    <w:rsid w:val="00282480"/>
    <w:rsid w:val="00283941"/>
    <w:rsid w:val="00283D4C"/>
    <w:rsid w:val="00283EC2"/>
    <w:rsid w:val="00284DBF"/>
    <w:rsid w:val="00285253"/>
    <w:rsid w:val="002852B4"/>
    <w:rsid w:val="00285325"/>
    <w:rsid w:val="00285904"/>
    <w:rsid w:val="00285D22"/>
    <w:rsid w:val="00286679"/>
    <w:rsid w:val="00286715"/>
    <w:rsid w:val="002871D6"/>
    <w:rsid w:val="002878CE"/>
    <w:rsid w:val="00287C42"/>
    <w:rsid w:val="00287D47"/>
    <w:rsid w:val="002908F1"/>
    <w:rsid w:val="00290F19"/>
    <w:rsid w:val="002910EB"/>
    <w:rsid w:val="002913DA"/>
    <w:rsid w:val="00291E0C"/>
    <w:rsid w:val="002924F5"/>
    <w:rsid w:val="0029265D"/>
    <w:rsid w:val="00294D33"/>
    <w:rsid w:val="00295F60"/>
    <w:rsid w:val="0029671F"/>
    <w:rsid w:val="00296B49"/>
    <w:rsid w:val="00297BDE"/>
    <w:rsid w:val="00297DA1"/>
    <w:rsid w:val="002A0FEF"/>
    <w:rsid w:val="002A3416"/>
    <w:rsid w:val="002A3740"/>
    <w:rsid w:val="002A3E67"/>
    <w:rsid w:val="002A6313"/>
    <w:rsid w:val="002A6AB2"/>
    <w:rsid w:val="002B2DBA"/>
    <w:rsid w:val="002B45DA"/>
    <w:rsid w:val="002B4DF1"/>
    <w:rsid w:val="002B6DA7"/>
    <w:rsid w:val="002B70AE"/>
    <w:rsid w:val="002B70D4"/>
    <w:rsid w:val="002B7881"/>
    <w:rsid w:val="002B7E35"/>
    <w:rsid w:val="002C1519"/>
    <w:rsid w:val="002C22B3"/>
    <w:rsid w:val="002C2425"/>
    <w:rsid w:val="002C2DED"/>
    <w:rsid w:val="002C3351"/>
    <w:rsid w:val="002C33D4"/>
    <w:rsid w:val="002C35FE"/>
    <w:rsid w:val="002C3BE8"/>
    <w:rsid w:val="002C4D36"/>
    <w:rsid w:val="002C5917"/>
    <w:rsid w:val="002C6828"/>
    <w:rsid w:val="002C6CBC"/>
    <w:rsid w:val="002C789E"/>
    <w:rsid w:val="002C7953"/>
    <w:rsid w:val="002D0838"/>
    <w:rsid w:val="002D0B8A"/>
    <w:rsid w:val="002D0F17"/>
    <w:rsid w:val="002D12C9"/>
    <w:rsid w:val="002D2930"/>
    <w:rsid w:val="002D2B2A"/>
    <w:rsid w:val="002D31F3"/>
    <w:rsid w:val="002D4AE9"/>
    <w:rsid w:val="002D6E87"/>
    <w:rsid w:val="002D722E"/>
    <w:rsid w:val="002E06E1"/>
    <w:rsid w:val="002E095B"/>
    <w:rsid w:val="002E1299"/>
    <w:rsid w:val="002E17EC"/>
    <w:rsid w:val="002E17FC"/>
    <w:rsid w:val="002E1AED"/>
    <w:rsid w:val="002E35DD"/>
    <w:rsid w:val="002E36C0"/>
    <w:rsid w:val="002E473D"/>
    <w:rsid w:val="002E6B04"/>
    <w:rsid w:val="002E6D3C"/>
    <w:rsid w:val="002E70F0"/>
    <w:rsid w:val="002E725E"/>
    <w:rsid w:val="002F06F5"/>
    <w:rsid w:val="002F22F5"/>
    <w:rsid w:val="002F2CF8"/>
    <w:rsid w:val="002F3DD4"/>
    <w:rsid w:val="002F44AE"/>
    <w:rsid w:val="002F54C2"/>
    <w:rsid w:val="002F59D3"/>
    <w:rsid w:val="002F5A77"/>
    <w:rsid w:val="002F656F"/>
    <w:rsid w:val="002F661D"/>
    <w:rsid w:val="002F6F78"/>
    <w:rsid w:val="002F7EC7"/>
    <w:rsid w:val="00300F7D"/>
    <w:rsid w:val="003019D0"/>
    <w:rsid w:val="00301A36"/>
    <w:rsid w:val="00301EB7"/>
    <w:rsid w:val="0030216D"/>
    <w:rsid w:val="00302770"/>
    <w:rsid w:val="003030B7"/>
    <w:rsid w:val="0030695A"/>
    <w:rsid w:val="00306C37"/>
    <w:rsid w:val="003074FC"/>
    <w:rsid w:val="003076FF"/>
    <w:rsid w:val="00307F58"/>
    <w:rsid w:val="00307F78"/>
    <w:rsid w:val="00307FBE"/>
    <w:rsid w:val="00310AFA"/>
    <w:rsid w:val="00310D86"/>
    <w:rsid w:val="0031146F"/>
    <w:rsid w:val="00311ECD"/>
    <w:rsid w:val="003120CC"/>
    <w:rsid w:val="003122FD"/>
    <w:rsid w:val="00312E06"/>
    <w:rsid w:val="00313139"/>
    <w:rsid w:val="003147C9"/>
    <w:rsid w:val="0031495B"/>
    <w:rsid w:val="003150F7"/>
    <w:rsid w:val="00315265"/>
    <w:rsid w:val="00315827"/>
    <w:rsid w:val="00316518"/>
    <w:rsid w:val="00316BEF"/>
    <w:rsid w:val="0031708E"/>
    <w:rsid w:val="00317443"/>
    <w:rsid w:val="00317980"/>
    <w:rsid w:val="00320633"/>
    <w:rsid w:val="00321B5A"/>
    <w:rsid w:val="00322A31"/>
    <w:rsid w:val="00322CDD"/>
    <w:rsid w:val="00322F35"/>
    <w:rsid w:val="00325A63"/>
    <w:rsid w:val="00325EDF"/>
    <w:rsid w:val="00325F45"/>
    <w:rsid w:val="00326350"/>
    <w:rsid w:val="00326418"/>
    <w:rsid w:val="00326A75"/>
    <w:rsid w:val="00331035"/>
    <w:rsid w:val="0033117E"/>
    <w:rsid w:val="00331248"/>
    <w:rsid w:val="003315DC"/>
    <w:rsid w:val="00331769"/>
    <w:rsid w:val="00332CA7"/>
    <w:rsid w:val="00334DF3"/>
    <w:rsid w:val="003356EA"/>
    <w:rsid w:val="0034049F"/>
    <w:rsid w:val="003424A0"/>
    <w:rsid w:val="0034279B"/>
    <w:rsid w:val="00342835"/>
    <w:rsid w:val="00342A01"/>
    <w:rsid w:val="00342E26"/>
    <w:rsid w:val="00344ACE"/>
    <w:rsid w:val="00345CD8"/>
    <w:rsid w:val="003464D5"/>
    <w:rsid w:val="00346BED"/>
    <w:rsid w:val="00347775"/>
    <w:rsid w:val="00347D55"/>
    <w:rsid w:val="00350A13"/>
    <w:rsid w:val="00352986"/>
    <w:rsid w:val="00353CA5"/>
    <w:rsid w:val="00354839"/>
    <w:rsid w:val="00355604"/>
    <w:rsid w:val="00356482"/>
    <w:rsid w:val="00356ED7"/>
    <w:rsid w:val="00356F6F"/>
    <w:rsid w:val="0035703D"/>
    <w:rsid w:val="003572DE"/>
    <w:rsid w:val="00357869"/>
    <w:rsid w:val="003579EB"/>
    <w:rsid w:val="00357CC5"/>
    <w:rsid w:val="00357D06"/>
    <w:rsid w:val="00357F31"/>
    <w:rsid w:val="00360152"/>
    <w:rsid w:val="00360239"/>
    <w:rsid w:val="0036029E"/>
    <w:rsid w:val="003607F5"/>
    <w:rsid w:val="00361A9E"/>
    <w:rsid w:val="00362429"/>
    <w:rsid w:val="00362901"/>
    <w:rsid w:val="00363612"/>
    <w:rsid w:val="00365D3F"/>
    <w:rsid w:val="00366436"/>
    <w:rsid w:val="003671A8"/>
    <w:rsid w:val="003717FF"/>
    <w:rsid w:val="00371F15"/>
    <w:rsid w:val="003723E6"/>
    <w:rsid w:val="00372CE1"/>
    <w:rsid w:val="0037309B"/>
    <w:rsid w:val="00374DE8"/>
    <w:rsid w:val="00375470"/>
    <w:rsid w:val="0037623E"/>
    <w:rsid w:val="00376726"/>
    <w:rsid w:val="00376972"/>
    <w:rsid w:val="00376C8D"/>
    <w:rsid w:val="003803B6"/>
    <w:rsid w:val="0038074D"/>
    <w:rsid w:val="0038086F"/>
    <w:rsid w:val="00381B9D"/>
    <w:rsid w:val="0038308E"/>
    <w:rsid w:val="00383213"/>
    <w:rsid w:val="00383527"/>
    <w:rsid w:val="00383EA1"/>
    <w:rsid w:val="00383FA3"/>
    <w:rsid w:val="003840EC"/>
    <w:rsid w:val="00384A3D"/>
    <w:rsid w:val="00385349"/>
    <w:rsid w:val="00386B9E"/>
    <w:rsid w:val="0038702A"/>
    <w:rsid w:val="00387FD9"/>
    <w:rsid w:val="003904DF"/>
    <w:rsid w:val="003915D6"/>
    <w:rsid w:val="00391964"/>
    <w:rsid w:val="00393BBD"/>
    <w:rsid w:val="003945D6"/>
    <w:rsid w:val="003953AF"/>
    <w:rsid w:val="00396574"/>
    <w:rsid w:val="003970E9"/>
    <w:rsid w:val="003978AE"/>
    <w:rsid w:val="003A172F"/>
    <w:rsid w:val="003A39DD"/>
    <w:rsid w:val="003A3FD7"/>
    <w:rsid w:val="003A45CE"/>
    <w:rsid w:val="003A4762"/>
    <w:rsid w:val="003A4CE9"/>
    <w:rsid w:val="003A5021"/>
    <w:rsid w:val="003A6726"/>
    <w:rsid w:val="003B06CF"/>
    <w:rsid w:val="003B2740"/>
    <w:rsid w:val="003B2A21"/>
    <w:rsid w:val="003B38CB"/>
    <w:rsid w:val="003B4E43"/>
    <w:rsid w:val="003B4F25"/>
    <w:rsid w:val="003B53DD"/>
    <w:rsid w:val="003B575C"/>
    <w:rsid w:val="003B6269"/>
    <w:rsid w:val="003B633A"/>
    <w:rsid w:val="003B682F"/>
    <w:rsid w:val="003B6943"/>
    <w:rsid w:val="003B6B1C"/>
    <w:rsid w:val="003B718C"/>
    <w:rsid w:val="003B7988"/>
    <w:rsid w:val="003B7B82"/>
    <w:rsid w:val="003C0126"/>
    <w:rsid w:val="003C02C6"/>
    <w:rsid w:val="003C09F1"/>
    <w:rsid w:val="003C0F24"/>
    <w:rsid w:val="003C3F44"/>
    <w:rsid w:val="003C3F77"/>
    <w:rsid w:val="003C42F2"/>
    <w:rsid w:val="003C5B32"/>
    <w:rsid w:val="003C6BFD"/>
    <w:rsid w:val="003C7760"/>
    <w:rsid w:val="003C79F4"/>
    <w:rsid w:val="003D081A"/>
    <w:rsid w:val="003D1233"/>
    <w:rsid w:val="003D1926"/>
    <w:rsid w:val="003D2FAA"/>
    <w:rsid w:val="003D3727"/>
    <w:rsid w:val="003D3855"/>
    <w:rsid w:val="003D5039"/>
    <w:rsid w:val="003D6EA5"/>
    <w:rsid w:val="003E0850"/>
    <w:rsid w:val="003E15F4"/>
    <w:rsid w:val="003E16B2"/>
    <w:rsid w:val="003E1D00"/>
    <w:rsid w:val="003E2501"/>
    <w:rsid w:val="003E25A5"/>
    <w:rsid w:val="003E2692"/>
    <w:rsid w:val="003E2BF6"/>
    <w:rsid w:val="003E367A"/>
    <w:rsid w:val="003E3697"/>
    <w:rsid w:val="003E4671"/>
    <w:rsid w:val="003E5B1B"/>
    <w:rsid w:val="003E71E6"/>
    <w:rsid w:val="003E7318"/>
    <w:rsid w:val="003E744A"/>
    <w:rsid w:val="003E75B2"/>
    <w:rsid w:val="003E7798"/>
    <w:rsid w:val="003F05BA"/>
    <w:rsid w:val="003F0CEE"/>
    <w:rsid w:val="003F14F1"/>
    <w:rsid w:val="003F2729"/>
    <w:rsid w:val="003F30A4"/>
    <w:rsid w:val="003F36C5"/>
    <w:rsid w:val="003F3AD1"/>
    <w:rsid w:val="003F400B"/>
    <w:rsid w:val="003F4EA5"/>
    <w:rsid w:val="003F53EF"/>
    <w:rsid w:val="003F640E"/>
    <w:rsid w:val="003F6DD7"/>
    <w:rsid w:val="003F70D1"/>
    <w:rsid w:val="003F75FF"/>
    <w:rsid w:val="004001D6"/>
    <w:rsid w:val="00400B80"/>
    <w:rsid w:val="00402A2A"/>
    <w:rsid w:val="00402FEF"/>
    <w:rsid w:val="00403223"/>
    <w:rsid w:val="00403DB5"/>
    <w:rsid w:val="00404B72"/>
    <w:rsid w:val="00404E36"/>
    <w:rsid w:val="00405CC4"/>
    <w:rsid w:val="00407576"/>
    <w:rsid w:val="00407579"/>
    <w:rsid w:val="00410110"/>
    <w:rsid w:val="004102C6"/>
    <w:rsid w:val="00410562"/>
    <w:rsid w:val="004106C4"/>
    <w:rsid w:val="00411664"/>
    <w:rsid w:val="0041268C"/>
    <w:rsid w:val="0041350C"/>
    <w:rsid w:val="004136EB"/>
    <w:rsid w:val="00413F50"/>
    <w:rsid w:val="0041484B"/>
    <w:rsid w:val="00414D94"/>
    <w:rsid w:val="00414F25"/>
    <w:rsid w:val="00415BAB"/>
    <w:rsid w:val="00415BED"/>
    <w:rsid w:val="00415CA7"/>
    <w:rsid w:val="004165AE"/>
    <w:rsid w:val="00416CDE"/>
    <w:rsid w:val="00416E8D"/>
    <w:rsid w:val="00416EF8"/>
    <w:rsid w:val="00416FE7"/>
    <w:rsid w:val="00421620"/>
    <w:rsid w:val="004219CA"/>
    <w:rsid w:val="00421E27"/>
    <w:rsid w:val="0042204A"/>
    <w:rsid w:val="004243D7"/>
    <w:rsid w:val="004245E3"/>
    <w:rsid w:val="00424B5C"/>
    <w:rsid w:val="00425351"/>
    <w:rsid w:val="0042579D"/>
    <w:rsid w:val="00425DAE"/>
    <w:rsid w:val="0042752D"/>
    <w:rsid w:val="00427902"/>
    <w:rsid w:val="00427EC9"/>
    <w:rsid w:val="0043005C"/>
    <w:rsid w:val="00431431"/>
    <w:rsid w:val="00432A39"/>
    <w:rsid w:val="004335EB"/>
    <w:rsid w:val="00433F75"/>
    <w:rsid w:val="004343A4"/>
    <w:rsid w:val="00434AB3"/>
    <w:rsid w:val="0043584E"/>
    <w:rsid w:val="00435D50"/>
    <w:rsid w:val="00435DB9"/>
    <w:rsid w:val="00436816"/>
    <w:rsid w:val="00440732"/>
    <w:rsid w:val="00440BAD"/>
    <w:rsid w:val="00440E97"/>
    <w:rsid w:val="00441712"/>
    <w:rsid w:val="00441BBB"/>
    <w:rsid w:val="004420DD"/>
    <w:rsid w:val="004424FA"/>
    <w:rsid w:val="00442AFB"/>
    <w:rsid w:val="00443440"/>
    <w:rsid w:val="0044351A"/>
    <w:rsid w:val="0044483D"/>
    <w:rsid w:val="00444ADB"/>
    <w:rsid w:val="0044568D"/>
    <w:rsid w:val="00445D4C"/>
    <w:rsid w:val="00446285"/>
    <w:rsid w:val="004462D8"/>
    <w:rsid w:val="0044663E"/>
    <w:rsid w:val="00446770"/>
    <w:rsid w:val="00447CCB"/>
    <w:rsid w:val="00450B9C"/>
    <w:rsid w:val="00450D7D"/>
    <w:rsid w:val="004516E6"/>
    <w:rsid w:val="004516EB"/>
    <w:rsid w:val="00452AA3"/>
    <w:rsid w:val="00452DC2"/>
    <w:rsid w:val="00452E25"/>
    <w:rsid w:val="00453B8A"/>
    <w:rsid w:val="00455B60"/>
    <w:rsid w:val="00455CEC"/>
    <w:rsid w:val="00456957"/>
    <w:rsid w:val="00460090"/>
    <w:rsid w:val="00460214"/>
    <w:rsid w:val="00460A16"/>
    <w:rsid w:val="00460D0C"/>
    <w:rsid w:val="004613AD"/>
    <w:rsid w:val="00462FF1"/>
    <w:rsid w:val="00464FFE"/>
    <w:rsid w:val="004658E8"/>
    <w:rsid w:val="00466585"/>
    <w:rsid w:val="0046661D"/>
    <w:rsid w:val="00466679"/>
    <w:rsid w:val="00467190"/>
    <w:rsid w:val="00470355"/>
    <w:rsid w:val="00470427"/>
    <w:rsid w:val="00470AD2"/>
    <w:rsid w:val="004712EC"/>
    <w:rsid w:val="004734A0"/>
    <w:rsid w:val="0047431C"/>
    <w:rsid w:val="00476861"/>
    <w:rsid w:val="00477112"/>
    <w:rsid w:val="00477A83"/>
    <w:rsid w:val="00477EEB"/>
    <w:rsid w:val="00480CF7"/>
    <w:rsid w:val="0048217A"/>
    <w:rsid w:val="004830AF"/>
    <w:rsid w:val="004832BF"/>
    <w:rsid w:val="0048361E"/>
    <w:rsid w:val="00483B40"/>
    <w:rsid w:val="00483F71"/>
    <w:rsid w:val="00484466"/>
    <w:rsid w:val="0048522E"/>
    <w:rsid w:val="00485880"/>
    <w:rsid w:val="00485E73"/>
    <w:rsid w:val="004874DF"/>
    <w:rsid w:val="00487628"/>
    <w:rsid w:val="00487C8F"/>
    <w:rsid w:val="0049068D"/>
    <w:rsid w:val="004910AE"/>
    <w:rsid w:val="004932E3"/>
    <w:rsid w:val="004937FF"/>
    <w:rsid w:val="00493E0D"/>
    <w:rsid w:val="00494547"/>
    <w:rsid w:val="00494D12"/>
    <w:rsid w:val="00494DAC"/>
    <w:rsid w:val="004956C7"/>
    <w:rsid w:val="00495F5A"/>
    <w:rsid w:val="00495FC0"/>
    <w:rsid w:val="00497EAC"/>
    <w:rsid w:val="004A0CC5"/>
    <w:rsid w:val="004A0FCD"/>
    <w:rsid w:val="004A1D0E"/>
    <w:rsid w:val="004A37F9"/>
    <w:rsid w:val="004A384C"/>
    <w:rsid w:val="004A4042"/>
    <w:rsid w:val="004A4101"/>
    <w:rsid w:val="004A4792"/>
    <w:rsid w:val="004A5829"/>
    <w:rsid w:val="004A6BCF"/>
    <w:rsid w:val="004A7203"/>
    <w:rsid w:val="004A7391"/>
    <w:rsid w:val="004A780B"/>
    <w:rsid w:val="004B0A1A"/>
    <w:rsid w:val="004B2D72"/>
    <w:rsid w:val="004B3856"/>
    <w:rsid w:val="004B3E82"/>
    <w:rsid w:val="004B4183"/>
    <w:rsid w:val="004B4681"/>
    <w:rsid w:val="004B537E"/>
    <w:rsid w:val="004B5BEC"/>
    <w:rsid w:val="004B657E"/>
    <w:rsid w:val="004B6955"/>
    <w:rsid w:val="004C055A"/>
    <w:rsid w:val="004C1583"/>
    <w:rsid w:val="004C1661"/>
    <w:rsid w:val="004C2BE5"/>
    <w:rsid w:val="004C4002"/>
    <w:rsid w:val="004C4800"/>
    <w:rsid w:val="004C491C"/>
    <w:rsid w:val="004C4A8F"/>
    <w:rsid w:val="004C6678"/>
    <w:rsid w:val="004C6C6E"/>
    <w:rsid w:val="004D0167"/>
    <w:rsid w:val="004D12C0"/>
    <w:rsid w:val="004D205F"/>
    <w:rsid w:val="004D3159"/>
    <w:rsid w:val="004D3189"/>
    <w:rsid w:val="004D34AA"/>
    <w:rsid w:val="004D3947"/>
    <w:rsid w:val="004D4A40"/>
    <w:rsid w:val="004D52E7"/>
    <w:rsid w:val="004D5739"/>
    <w:rsid w:val="004D66BF"/>
    <w:rsid w:val="004D7691"/>
    <w:rsid w:val="004D79FE"/>
    <w:rsid w:val="004D7B37"/>
    <w:rsid w:val="004E0313"/>
    <w:rsid w:val="004E07C3"/>
    <w:rsid w:val="004E0D2B"/>
    <w:rsid w:val="004E222B"/>
    <w:rsid w:val="004E2A7B"/>
    <w:rsid w:val="004E3373"/>
    <w:rsid w:val="004E3B5D"/>
    <w:rsid w:val="004E45A2"/>
    <w:rsid w:val="004E47AF"/>
    <w:rsid w:val="004E4F21"/>
    <w:rsid w:val="004E4F5D"/>
    <w:rsid w:val="004E50C6"/>
    <w:rsid w:val="004E5247"/>
    <w:rsid w:val="004E5E22"/>
    <w:rsid w:val="004E5F6C"/>
    <w:rsid w:val="004E6043"/>
    <w:rsid w:val="004F006F"/>
    <w:rsid w:val="004F0442"/>
    <w:rsid w:val="004F0854"/>
    <w:rsid w:val="004F27DF"/>
    <w:rsid w:val="004F29EB"/>
    <w:rsid w:val="004F3608"/>
    <w:rsid w:val="004F3858"/>
    <w:rsid w:val="004F3E78"/>
    <w:rsid w:val="004F44B9"/>
    <w:rsid w:val="004F59D3"/>
    <w:rsid w:val="004F603E"/>
    <w:rsid w:val="004F647B"/>
    <w:rsid w:val="004F6576"/>
    <w:rsid w:val="004F6E82"/>
    <w:rsid w:val="004F769F"/>
    <w:rsid w:val="005000CF"/>
    <w:rsid w:val="005003F4"/>
    <w:rsid w:val="00500DFA"/>
    <w:rsid w:val="00501523"/>
    <w:rsid w:val="005027ED"/>
    <w:rsid w:val="00503667"/>
    <w:rsid w:val="00504157"/>
    <w:rsid w:val="0050446C"/>
    <w:rsid w:val="00504D1F"/>
    <w:rsid w:val="0050565C"/>
    <w:rsid w:val="005056C8"/>
    <w:rsid w:val="00505C28"/>
    <w:rsid w:val="00505E55"/>
    <w:rsid w:val="00506632"/>
    <w:rsid w:val="00506D05"/>
    <w:rsid w:val="005100E0"/>
    <w:rsid w:val="00510346"/>
    <w:rsid w:val="00510A52"/>
    <w:rsid w:val="00512957"/>
    <w:rsid w:val="005140AA"/>
    <w:rsid w:val="00514839"/>
    <w:rsid w:val="005152C4"/>
    <w:rsid w:val="005161C4"/>
    <w:rsid w:val="005164D0"/>
    <w:rsid w:val="0051761F"/>
    <w:rsid w:val="005200E4"/>
    <w:rsid w:val="0052070E"/>
    <w:rsid w:val="00520D34"/>
    <w:rsid w:val="00521CA0"/>
    <w:rsid w:val="00521E43"/>
    <w:rsid w:val="005220E7"/>
    <w:rsid w:val="00522724"/>
    <w:rsid w:val="005227D8"/>
    <w:rsid w:val="00522B0A"/>
    <w:rsid w:val="0052337F"/>
    <w:rsid w:val="005238D8"/>
    <w:rsid w:val="00523ABA"/>
    <w:rsid w:val="005249A3"/>
    <w:rsid w:val="00524B53"/>
    <w:rsid w:val="00524BFB"/>
    <w:rsid w:val="005250AD"/>
    <w:rsid w:val="0052516E"/>
    <w:rsid w:val="00525B77"/>
    <w:rsid w:val="00525C4E"/>
    <w:rsid w:val="00525FB0"/>
    <w:rsid w:val="00526F4F"/>
    <w:rsid w:val="005278BF"/>
    <w:rsid w:val="005301A5"/>
    <w:rsid w:val="00530986"/>
    <w:rsid w:val="005312A6"/>
    <w:rsid w:val="005313B3"/>
    <w:rsid w:val="00531451"/>
    <w:rsid w:val="005316AF"/>
    <w:rsid w:val="005317A9"/>
    <w:rsid w:val="005320D7"/>
    <w:rsid w:val="005321D9"/>
    <w:rsid w:val="0053279F"/>
    <w:rsid w:val="00532848"/>
    <w:rsid w:val="00532F98"/>
    <w:rsid w:val="00533106"/>
    <w:rsid w:val="00533729"/>
    <w:rsid w:val="00533747"/>
    <w:rsid w:val="00533A16"/>
    <w:rsid w:val="00533D6D"/>
    <w:rsid w:val="005349ED"/>
    <w:rsid w:val="00534D48"/>
    <w:rsid w:val="00535134"/>
    <w:rsid w:val="00535231"/>
    <w:rsid w:val="0053525C"/>
    <w:rsid w:val="00535FCC"/>
    <w:rsid w:val="0053632E"/>
    <w:rsid w:val="00540F3D"/>
    <w:rsid w:val="005418DD"/>
    <w:rsid w:val="00541DBD"/>
    <w:rsid w:val="00541EBC"/>
    <w:rsid w:val="0054206E"/>
    <w:rsid w:val="005427BF"/>
    <w:rsid w:val="00542FE7"/>
    <w:rsid w:val="005446AA"/>
    <w:rsid w:val="00544ABE"/>
    <w:rsid w:val="00544D42"/>
    <w:rsid w:val="0054525E"/>
    <w:rsid w:val="00545BE6"/>
    <w:rsid w:val="00545C59"/>
    <w:rsid w:val="005473C0"/>
    <w:rsid w:val="005474DE"/>
    <w:rsid w:val="00547929"/>
    <w:rsid w:val="00547EFD"/>
    <w:rsid w:val="00550DFF"/>
    <w:rsid w:val="005512FF"/>
    <w:rsid w:val="005520F5"/>
    <w:rsid w:val="0055377F"/>
    <w:rsid w:val="005538E5"/>
    <w:rsid w:val="00553E40"/>
    <w:rsid w:val="00554194"/>
    <w:rsid w:val="0055628C"/>
    <w:rsid w:val="00556B19"/>
    <w:rsid w:val="00556D7A"/>
    <w:rsid w:val="00556F76"/>
    <w:rsid w:val="005570A2"/>
    <w:rsid w:val="005575F8"/>
    <w:rsid w:val="00557CC0"/>
    <w:rsid w:val="0056156F"/>
    <w:rsid w:val="00561828"/>
    <w:rsid w:val="00561DDA"/>
    <w:rsid w:val="00561F10"/>
    <w:rsid w:val="005620D7"/>
    <w:rsid w:val="005629B9"/>
    <w:rsid w:val="0056338A"/>
    <w:rsid w:val="005639DE"/>
    <w:rsid w:val="00563B27"/>
    <w:rsid w:val="005641A3"/>
    <w:rsid w:val="00564E96"/>
    <w:rsid w:val="00565F03"/>
    <w:rsid w:val="00566857"/>
    <w:rsid w:val="00566BD1"/>
    <w:rsid w:val="00566C79"/>
    <w:rsid w:val="00566C8F"/>
    <w:rsid w:val="00566F8A"/>
    <w:rsid w:val="00567014"/>
    <w:rsid w:val="00567AC2"/>
    <w:rsid w:val="00570917"/>
    <w:rsid w:val="005710B4"/>
    <w:rsid w:val="00571A3C"/>
    <w:rsid w:val="00572661"/>
    <w:rsid w:val="00572894"/>
    <w:rsid w:val="00572F69"/>
    <w:rsid w:val="005740CE"/>
    <w:rsid w:val="0057483F"/>
    <w:rsid w:val="0057635E"/>
    <w:rsid w:val="00576B86"/>
    <w:rsid w:val="00576BAC"/>
    <w:rsid w:val="00577226"/>
    <w:rsid w:val="005777F1"/>
    <w:rsid w:val="00577BDB"/>
    <w:rsid w:val="005807BD"/>
    <w:rsid w:val="00580889"/>
    <w:rsid w:val="00580DF9"/>
    <w:rsid w:val="00580EF2"/>
    <w:rsid w:val="005817E2"/>
    <w:rsid w:val="00581F9B"/>
    <w:rsid w:val="00581FA1"/>
    <w:rsid w:val="0058335F"/>
    <w:rsid w:val="00584D14"/>
    <w:rsid w:val="005854E6"/>
    <w:rsid w:val="005863F7"/>
    <w:rsid w:val="005865CA"/>
    <w:rsid w:val="00586EE3"/>
    <w:rsid w:val="00590959"/>
    <w:rsid w:val="00590EEC"/>
    <w:rsid w:val="00591441"/>
    <w:rsid w:val="00591A6B"/>
    <w:rsid w:val="0059281E"/>
    <w:rsid w:val="00592E03"/>
    <w:rsid w:val="00595A04"/>
    <w:rsid w:val="00596246"/>
    <w:rsid w:val="005970DC"/>
    <w:rsid w:val="005A02A8"/>
    <w:rsid w:val="005A0EA1"/>
    <w:rsid w:val="005A128D"/>
    <w:rsid w:val="005A16DF"/>
    <w:rsid w:val="005A1C10"/>
    <w:rsid w:val="005A2867"/>
    <w:rsid w:val="005A35B0"/>
    <w:rsid w:val="005A3748"/>
    <w:rsid w:val="005A41BE"/>
    <w:rsid w:val="005A6267"/>
    <w:rsid w:val="005A6919"/>
    <w:rsid w:val="005A6A77"/>
    <w:rsid w:val="005A6B61"/>
    <w:rsid w:val="005A7288"/>
    <w:rsid w:val="005A78F5"/>
    <w:rsid w:val="005A7A22"/>
    <w:rsid w:val="005B0F5C"/>
    <w:rsid w:val="005B15FF"/>
    <w:rsid w:val="005B1A0F"/>
    <w:rsid w:val="005B1E39"/>
    <w:rsid w:val="005B287E"/>
    <w:rsid w:val="005B2ADD"/>
    <w:rsid w:val="005B388D"/>
    <w:rsid w:val="005B3ABC"/>
    <w:rsid w:val="005B406F"/>
    <w:rsid w:val="005B407E"/>
    <w:rsid w:val="005B784F"/>
    <w:rsid w:val="005B7CA4"/>
    <w:rsid w:val="005C0048"/>
    <w:rsid w:val="005C094A"/>
    <w:rsid w:val="005C1943"/>
    <w:rsid w:val="005C2162"/>
    <w:rsid w:val="005C2EB3"/>
    <w:rsid w:val="005C337D"/>
    <w:rsid w:val="005C34BA"/>
    <w:rsid w:val="005C4EFD"/>
    <w:rsid w:val="005C54E2"/>
    <w:rsid w:val="005C7615"/>
    <w:rsid w:val="005C76F8"/>
    <w:rsid w:val="005C7848"/>
    <w:rsid w:val="005C798B"/>
    <w:rsid w:val="005C7ED8"/>
    <w:rsid w:val="005C7F92"/>
    <w:rsid w:val="005D1FEB"/>
    <w:rsid w:val="005D27E9"/>
    <w:rsid w:val="005D282E"/>
    <w:rsid w:val="005D2E24"/>
    <w:rsid w:val="005D32D9"/>
    <w:rsid w:val="005D426C"/>
    <w:rsid w:val="005D47A8"/>
    <w:rsid w:val="005D4D9A"/>
    <w:rsid w:val="005D585F"/>
    <w:rsid w:val="005D6F87"/>
    <w:rsid w:val="005D71B6"/>
    <w:rsid w:val="005D7F99"/>
    <w:rsid w:val="005E0347"/>
    <w:rsid w:val="005E08BE"/>
    <w:rsid w:val="005E0BF0"/>
    <w:rsid w:val="005E1202"/>
    <w:rsid w:val="005E1CC0"/>
    <w:rsid w:val="005E4072"/>
    <w:rsid w:val="005E4080"/>
    <w:rsid w:val="005E4674"/>
    <w:rsid w:val="005E4690"/>
    <w:rsid w:val="005E6138"/>
    <w:rsid w:val="005E759E"/>
    <w:rsid w:val="005E772C"/>
    <w:rsid w:val="005E78BC"/>
    <w:rsid w:val="005E7C48"/>
    <w:rsid w:val="005F0D96"/>
    <w:rsid w:val="005F3A4E"/>
    <w:rsid w:val="005F4942"/>
    <w:rsid w:val="005F543D"/>
    <w:rsid w:val="005F5A7F"/>
    <w:rsid w:val="005F74D2"/>
    <w:rsid w:val="00600DBC"/>
    <w:rsid w:val="00601263"/>
    <w:rsid w:val="00601C57"/>
    <w:rsid w:val="006031BB"/>
    <w:rsid w:val="00603FDB"/>
    <w:rsid w:val="0060418D"/>
    <w:rsid w:val="00605305"/>
    <w:rsid w:val="0060684D"/>
    <w:rsid w:val="00606B09"/>
    <w:rsid w:val="00607004"/>
    <w:rsid w:val="00607090"/>
    <w:rsid w:val="00607F19"/>
    <w:rsid w:val="006101CB"/>
    <w:rsid w:val="00610309"/>
    <w:rsid w:val="006106AB"/>
    <w:rsid w:val="00610A52"/>
    <w:rsid w:val="00610A73"/>
    <w:rsid w:val="0061102E"/>
    <w:rsid w:val="00612098"/>
    <w:rsid w:val="00612FCC"/>
    <w:rsid w:val="00613B0B"/>
    <w:rsid w:val="00613EB5"/>
    <w:rsid w:val="00614483"/>
    <w:rsid w:val="00614CF3"/>
    <w:rsid w:val="00614D02"/>
    <w:rsid w:val="00615D34"/>
    <w:rsid w:val="0061619F"/>
    <w:rsid w:val="00620999"/>
    <w:rsid w:val="00620A1A"/>
    <w:rsid w:val="00620A58"/>
    <w:rsid w:val="00621718"/>
    <w:rsid w:val="00623941"/>
    <w:rsid w:val="00625421"/>
    <w:rsid w:val="00627AFA"/>
    <w:rsid w:val="00627FCA"/>
    <w:rsid w:val="006300AD"/>
    <w:rsid w:val="00631A6A"/>
    <w:rsid w:val="00631FDD"/>
    <w:rsid w:val="00634590"/>
    <w:rsid w:val="00634CAF"/>
    <w:rsid w:val="0063513D"/>
    <w:rsid w:val="00635A89"/>
    <w:rsid w:val="00635C34"/>
    <w:rsid w:val="00636947"/>
    <w:rsid w:val="00636B00"/>
    <w:rsid w:val="0064096F"/>
    <w:rsid w:val="00640978"/>
    <w:rsid w:val="00640D60"/>
    <w:rsid w:val="00641182"/>
    <w:rsid w:val="006415FB"/>
    <w:rsid w:val="006417B1"/>
    <w:rsid w:val="00641C2D"/>
    <w:rsid w:val="0064209F"/>
    <w:rsid w:val="006428A1"/>
    <w:rsid w:val="006430C2"/>
    <w:rsid w:val="006433CC"/>
    <w:rsid w:val="006438DA"/>
    <w:rsid w:val="006449DF"/>
    <w:rsid w:val="006460D5"/>
    <w:rsid w:val="00646149"/>
    <w:rsid w:val="00646254"/>
    <w:rsid w:val="006467F7"/>
    <w:rsid w:val="006475E6"/>
    <w:rsid w:val="00650AD6"/>
    <w:rsid w:val="00650C36"/>
    <w:rsid w:val="0065129A"/>
    <w:rsid w:val="006518D5"/>
    <w:rsid w:val="00653A9B"/>
    <w:rsid w:val="00653E5C"/>
    <w:rsid w:val="00656005"/>
    <w:rsid w:val="00656416"/>
    <w:rsid w:val="006619EF"/>
    <w:rsid w:val="00661CA2"/>
    <w:rsid w:val="0066213E"/>
    <w:rsid w:val="00662193"/>
    <w:rsid w:val="006636F3"/>
    <w:rsid w:val="00664ED8"/>
    <w:rsid w:val="00665392"/>
    <w:rsid w:val="0066557B"/>
    <w:rsid w:val="00666D6C"/>
    <w:rsid w:val="006701C3"/>
    <w:rsid w:val="006719BF"/>
    <w:rsid w:val="00672CF7"/>
    <w:rsid w:val="00672EA2"/>
    <w:rsid w:val="00673C52"/>
    <w:rsid w:val="0067522B"/>
    <w:rsid w:val="0067613A"/>
    <w:rsid w:val="00676304"/>
    <w:rsid w:val="006765A4"/>
    <w:rsid w:val="00676827"/>
    <w:rsid w:val="00677314"/>
    <w:rsid w:val="00677616"/>
    <w:rsid w:val="00680E24"/>
    <w:rsid w:val="00680F5B"/>
    <w:rsid w:val="0068127B"/>
    <w:rsid w:val="00681EED"/>
    <w:rsid w:val="006829F1"/>
    <w:rsid w:val="006831AA"/>
    <w:rsid w:val="00683C28"/>
    <w:rsid w:val="00683D55"/>
    <w:rsid w:val="0068541D"/>
    <w:rsid w:val="0068551E"/>
    <w:rsid w:val="00685551"/>
    <w:rsid w:val="00685CC4"/>
    <w:rsid w:val="00685D5C"/>
    <w:rsid w:val="00685D6A"/>
    <w:rsid w:val="006875BA"/>
    <w:rsid w:val="00691FCF"/>
    <w:rsid w:val="00692663"/>
    <w:rsid w:val="00693045"/>
    <w:rsid w:val="00693238"/>
    <w:rsid w:val="006944EC"/>
    <w:rsid w:val="00697CA6"/>
    <w:rsid w:val="006A2036"/>
    <w:rsid w:val="006A3CCC"/>
    <w:rsid w:val="006A3D22"/>
    <w:rsid w:val="006A4D01"/>
    <w:rsid w:val="006A6552"/>
    <w:rsid w:val="006A6A2E"/>
    <w:rsid w:val="006A7466"/>
    <w:rsid w:val="006B0464"/>
    <w:rsid w:val="006B102C"/>
    <w:rsid w:val="006B1AC7"/>
    <w:rsid w:val="006B2C9D"/>
    <w:rsid w:val="006B346C"/>
    <w:rsid w:val="006B352D"/>
    <w:rsid w:val="006B4236"/>
    <w:rsid w:val="006B4E52"/>
    <w:rsid w:val="006B53D1"/>
    <w:rsid w:val="006B5AEA"/>
    <w:rsid w:val="006B5E38"/>
    <w:rsid w:val="006B6AC2"/>
    <w:rsid w:val="006B6DB3"/>
    <w:rsid w:val="006C0476"/>
    <w:rsid w:val="006C0C23"/>
    <w:rsid w:val="006C27A8"/>
    <w:rsid w:val="006C2D4E"/>
    <w:rsid w:val="006C50BF"/>
    <w:rsid w:val="006C5AAB"/>
    <w:rsid w:val="006C5AC3"/>
    <w:rsid w:val="006C66EE"/>
    <w:rsid w:val="006C691D"/>
    <w:rsid w:val="006C6A8D"/>
    <w:rsid w:val="006C70EC"/>
    <w:rsid w:val="006C76CF"/>
    <w:rsid w:val="006C7D9E"/>
    <w:rsid w:val="006D0387"/>
    <w:rsid w:val="006D0E3F"/>
    <w:rsid w:val="006D1C47"/>
    <w:rsid w:val="006D1DA5"/>
    <w:rsid w:val="006D2B9B"/>
    <w:rsid w:val="006D34C2"/>
    <w:rsid w:val="006D367E"/>
    <w:rsid w:val="006D37D0"/>
    <w:rsid w:val="006D62A9"/>
    <w:rsid w:val="006D63BA"/>
    <w:rsid w:val="006D6D2E"/>
    <w:rsid w:val="006E1801"/>
    <w:rsid w:val="006E1BD3"/>
    <w:rsid w:val="006E22E2"/>
    <w:rsid w:val="006E2D49"/>
    <w:rsid w:val="006E411D"/>
    <w:rsid w:val="006E43AB"/>
    <w:rsid w:val="006E49CE"/>
    <w:rsid w:val="006E4BF1"/>
    <w:rsid w:val="006E5720"/>
    <w:rsid w:val="006E5919"/>
    <w:rsid w:val="006E5A76"/>
    <w:rsid w:val="006E673B"/>
    <w:rsid w:val="006E68D2"/>
    <w:rsid w:val="006E79DA"/>
    <w:rsid w:val="006F05E8"/>
    <w:rsid w:val="006F0A75"/>
    <w:rsid w:val="006F0F3A"/>
    <w:rsid w:val="006F1658"/>
    <w:rsid w:val="006F1D25"/>
    <w:rsid w:val="006F1E8F"/>
    <w:rsid w:val="006F1FF2"/>
    <w:rsid w:val="006F20E0"/>
    <w:rsid w:val="006F2414"/>
    <w:rsid w:val="006F267D"/>
    <w:rsid w:val="006F4A75"/>
    <w:rsid w:val="006F5CC9"/>
    <w:rsid w:val="006F70D1"/>
    <w:rsid w:val="006F7DFB"/>
    <w:rsid w:val="006F7F58"/>
    <w:rsid w:val="00700808"/>
    <w:rsid w:val="00700AF8"/>
    <w:rsid w:val="00700EC7"/>
    <w:rsid w:val="00701842"/>
    <w:rsid w:val="007027D6"/>
    <w:rsid w:val="00702C33"/>
    <w:rsid w:val="0070427C"/>
    <w:rsid w:val="0070438E"/>
    <w:rsid w:val="00704E8A"/>
    <w:rsid w:val="00705235"/>
    <w:rsid w:val="00705656"/>
    <w:rsid w:val="00705A04"/>
    <w:rsid w:val="00706727"/>
    <w:rsid w:val="00710DD8"/>
    <w:rsid w:val="007117F6"/>
    <w:rsid w:val="007118C9"/>
    <w:rsid w:val="00711F76"/>
    <w:rsid w:val="00712817"/>
    <w:rsid w:val="00712DC7"/>
    <w:rsid w:val="007137E7"/>
    <w:rsid w:val="00715018"/>
    <w:rsid w:val="007167B9"/>
    <w:rsid w:val="00717EDB"/>
    <w:rsid w:val="00720029"/>
    <w:rsid w:val="00720A81"/>
    <w:rsid w:val="007229A4"/>
    <w:rsid w:val="0072356A"/>
    <w:rsid w:val="00723716"/>
    <w:rsid w:val="00723D1A"/>
    <w:rsid w:val="007241C9"/>
    <w:rsid w:val="00724213"/>
    <w:rsid w:val="00724227"/>
    <w:rsid w:val="007259FF"/>
    <w:rsid w:val="00725F49"/>
    <w:rsid w:val="007261FC"/>
    <w:rsid w:val="007269FA"/>
    <w:rsid w:val="007270C4"/>
    <w:rsid w:val="0072728B"/>
    <w:rsid w:val="00727E67"/>
    <w:rsid w:val="007300CE"/>
    <w:rsid w:val="00730857"/>
    <w:rsid w:val="00730A6E"/>
    <w:rsid w:val="007320EF"/>
    <w:rsid w:val="00732BFA"/>
    <w:rsid w:val="00735C6B"/>
    <w:rsid w:val="00736B41"/>
    <w:rsid w:val="00736CC2"/>
    <w:rsid w:val="00737304"/>
    <w:rsid w:val="007373E7"/>
    <w:rsid w:val="0073752B"/>
    <w:rsid w:val="007404D1"/>
    <w:rsid w:val="0074160E"/>
    <w:rsid w:val="0074163F"/>
    <w:rsid w:val="00741A0B"/>
    <w:rsid w:val="00743740"/>
    <w:rsid w:val="00745D16"/>
    <w:rsid w:val="0074763C"/>
    <w:rsid w:val="00747DBA"/>
    <w:rsid w:val="0075022B"/>
    <w:rsid w:val="00750281"/>
    <w:rsid w:val="00750468"/>
    <w:rsid w:val="007504C1"/>
    <w:rsid w:val="007510A2"/>
    <w:rsid w:val="00751225"/>
    <w:rsid w:val="00751270"/>
    <w:rsid w:val="00751F78"/>
    <w:rsid w:val="00752109"/>
    <w:rsid w:val="007526B6"/>
    <w:rsid w:val="00752897"/>
    <w:rsid w:val="00753F1A"/>
    <w:rsid w:val="00754A69"/>
    <w:rsid w:val="00754B9E"/>
    <w:rsid w:val="007563F3"/>
    <w:rsid w:val="007565D2"/>
    <w:rsid w:val="00756CE3"/>
    <w:rsid w:val="00756D07"/>
    <w:rsid w:val="007570DF"/>
    <w:rsid w:val="00757910"/>
    <w:rsid w:val="007607EF"/>
    <w:rsid w:val="00760D9A"/>
    <w:rsid w:val="0076135E"/>
    <w:rsid w:val="00761551"/>
    <w:rsid w:val="007617DD"/>
    <w:rsid w:val="00762D76"/>
    <w:rsid w:val="007630A5"/>
    <w:rsid w:val="00763259"/>
    <w:rsid w:val="007640FC"/>
    <w:rsid w:val="00764E69"/>
    <w:rsid w:val="00765A32"/>
    <w:rsid w:val="00765B74"/>
    <w:rsid w:val="00766A2F"/>
    <w:rsid w:val="0076740D"/>
    <w:rsid w:val="0076782F"/>
    <w:rsid w:val="00767EB5"/>
    <w:rsid w:val="007708A3"/>
    <w:rsid w:val="007713B4"/>
    <w:rsid w:val="0077146B"/>
    <w:rsid w:val="00773174"/>
    <w:rsid w:val="007738B2"/>
    <w:rsid w:val="00773A66"/>
    <w:rsid w:val="007752C0"/>
    <w:rsid w:val="00776689"/>
    <w:rsid w:val="00776B57"/>
    <w:rsid w:val="00777E2C"/>
    <w:rsid w:val="007806A8"/>
    <w:rsid w:val="00781924"/>
    <w:rsid w:val="00781C75"/>
    <w:rsid w:val="007829A1"/>
    <w:rsid w:val="00784A98"/>
    <w:rsid w:val="00784DA3"/>
    <w:rsid w:val="007853D4"/>
    <w:rsid w:val="007854D1"/>
    <w:rsid w:val="00786805"/>
    <w:rsid w:val="0078687B"/>
    <w:rsid w:val="00786FAA"/>
    <w:rsid w:val="007872A4"/>
    <w:rsid w:val="0079076B"/>
    <w:rsid w:val="0079086C"/>
    <w:rsid w:val="007913AC"/>
    <w:rsid w:val="0079363E"/>
    <w:rsid w:val="007951B3"/>
    <w:rsid w:val="00795303"/>
    <w:rsid w:val="007953D8"/>
    <w:rsid w:val="0079597D"/>
    <w:rsid w:val="00795A30"/>
    <w:rsid w:val="00796FBB"/>
    <w:rsid w:val="007A0911"/>
    <w:rsid w:val="007A1138"/>
    <w:rsid w:val="007A1411"/>
    <w:rsid w:val="007A148C"/>
    <w:rsid w:val="007A1ED0"/>
    <w:rsid w:val="007A2E04"/>
    <w:rsid w:val="007A32AE"/>
    <w:rsid w:val="007A3A5B"/>
    <w:rsid w:val="007A60E1"/>
    <w:rsid w:val="007A6839"/>
    <w:rsid w:val="007A79DC"/>
    <w:rsid w:val="007B034B"/>
    <w:rsid w:val="007B1230"/>
    <w:rsid w:val="007B2B12"/>
    <w:rsid w:val="007B381F"/>
    <w:rsid w:val="007B3A98"/>
    <w:rsid w:val="007B5201"/>
    <w:rsid w:val="007B617B"/>
    <w:rsid w:val="007B6FAE"/>
    <w:rsid w:val="007B721C"/>
    <w:rsid w:val="007B7406"/>
    <w:rsid w:val="007B74BE"/>
    <w:rsid w:val="007C003F"/>
    <w:rsid w:val="007C0061"/>
    <w:rsid w:val="007C12CD"/>
    <w:rsid w:val="007C1EF5"/>
    <w:rsid w:val="007C21ED"/>
    <w:rsid w:val="007C2508"/>
    <w:rsid w:val="007C272D"/>
    <w:rsid w:val="007C38F8"/>
    <w:rsid w:val="007C5DA3"/>
    <w:rsid w:val="007C5EAA"/>
    <w:rsid w:val="007C631F"/>
    <w:rsid w:val="007C63E0"/>
    <w:rsid w:val="007C7310"/>
    <w:rsid w:val="007C7525"/>
    <w:rsid w:val="007C768C"/>
    <w:rsid w:val="007C79EB"/>
    <w:rsid w:val="007D02E2"/>
    <w:rsid w:val="007D02FF"/>
    <w:rsid w:val="007D048A"/>
    <w:rsid w:val="007D0945"/>
    <w:rsid w:val="007D4B02"/>
    <w:rsid w:val="007D5456"/>
    <w:rsid w:val="007D56B3"/>
    <w:rsid w:val="007D605E"/>
    <w:rsid w:val="007D60E6"/>
    <w:rsid w:val="007D6111"/>
    <w:rsid w:val="007D68E5"/>
    <w:rsid w:val="007D6F17"/>
    <w:rsid w:val="007D732B"/>
    <w:rsid w:val="007D7577"/>
    <w:rsid w:val="007D7B27"/>
    <w:rsid w:val="007E0659"/>
    <w:rsid w:val="007E0F8A"/>
    <w:rsid w:val="007E132B"/>
    <w:rsid w:val="007E2B48"/>
    <w:rsid w:val="007E2D39"/>
    <w:rsid w:val="007E3CBF"/>
    <w:rsid w:val="007E478F"/>
    <w:rsid w:val="007E4A39"/>
    <w:rsid w:val="007E5982"/>
    <w:rsid w:val="007E5DB2"/>
    <w:rsid w:val="007E660D"/>
    <w:rsid w:val="007E7112"/>
    <w:rsid w:val="007E7121"/>
    <w:rsid w:val="007E7D22"/>
    <w:rsid w:val="007F029A"/>
    <w:rsid w:val="007F05AD"/>
    <w:rsid w:val="007F0F67"/>
    <w:rsid w:val="007F1174"/>
    <w:rsid w:val="007F1EAF"/>
    <w:rsid w:val="007F2F06"/>
    <w:rsid w:val="007F3316"/>
    <w:rsid w:val="007F33A7"/>
    <w:rsid w:val="007F399E"/>
    <w:rsid w:val="007F3E08"/>
    <w:rsid w:val="007F47F2"/>
    <w:rsid w:val="007F4D4B"/>
    <w:rsid w:val="007F515A"/>
    <w:rsid w:val="007F5870"/>
    <w:rsid w:val="007F58CE"/>
    <w:rsid w:val="007F6173"/>
    <w:rsid w:val="007F6C10"/>
    <w:rsid w:val="007F6EF2"/>
    <w:rsid w:val="00800691"/>
    <w:rsid w:val="00800CEB"/>
    <w:rsid w:val="00801BC3"/>
    <w:rsid w:val="008024C8"/>
    <w:rsid w:val="00802816"/>
    <w:rsid w:val="00803142"/>
    <w:rsid w:val="00803D7C"/>
    <w:rsid w:val="008044E7"/>
    <w:rsid w:val="008047AB"/>
    <w:rsid w:val="00804B33"/>
    <w:rsid w:val="00804B76"/>
    <w:rsid w:val="00805063"/>
    <w:rsid w:val="0080571D"/>
    <w:rsid w:val="00805841"/>
    <w:rsid w:val="0080594A"/>
    <w:rsid w:val="00806109"/>
    <w:rsid w:val="008063F0"/>
    <w:rsid w:val="0080704A"/>
    <w:rsid w:val="00807EEA"/>
    <w:rsid w:val="008110B8"/>
    <w:rsid w:val="0081208C"/>
    <w:rsid w:val="008122ED"/>
    <w:rsid w:val="00813F27"/>
    <w:rsid w:val="00814141"/>
    <w:rsid w:val="008142D6"/>
    <w:rsid w:val="00814681"/>
    <w:rsid w:val="008147C5"/>
    <w:rsid w:val="008157E3"/>
    <w:rsid w:val="00816268"/>
    <w:rsid w:val="00817A56"/>
    <w:rsid w:val="00817A74"/>
    <w:rsid w:val="00820FC8"/>
    <w:rsid w:val="0082160B"/>
    <w:rsid w:val="008216B1"/>
    <w:rsid w:val="00821C06"/>
    <w:rsid w:val="00822C31"/>
    <w:rsid w:val="00823232"/>
    <w:rsid w:val="00824566"/>
    <w:rsid w:val="00824D29"/>
    <w:rsid w:val="00825BB7"/>
    <w:rsid w:val="00825CBF"/>
    <w:rsid w:val="00825E37"/>
    <w:rsid w:val="00826DD9"/>
    <w:rsid w:val="00827781"/>
    <w:rsid w:val="00827F47"/>
    <w:rsid w:val="0083031A"/>
    <w:rsid w:val="008319C5"/>
    <w:rsid w:val="00831F88"/>
    <w:rsid w:val="0083266E"/>
    <w:rsid w:val="00832A6F"/>
    <w:rsid w:val="0083357D"/>
    <w:rsid w:val="00833B78"/>
    <w:rsid w:val="008358AB"/>
    <w:rsid w:val="008372DF"/>
    <w:rsid w:val="00837FC7"/>
    <w:rsid w:val="00840396"/>
    <w:rsid w:val="00840549"/>
    <w:rsid w:val="0084082B"/>
    <w:rsid w:val="0084083A"/>
    <w:rsid w:val="00840EB0"/>
    <w:rsid w:val="00841A26"/>
    <w:rsid w:val="00842C5D"/>
    <w:rsid w:val="00843159"/>
    <w:rsid w:val="00844166"/>
    <w:rsid w:val="0084587A"/>
    <w:rsid w:val="00846516"/>
    <w:rsid w:val="00846909"/>
    <w:rsid w:val="00851627"/>
    <w:rsid w:val="00855014"/>
    <w:rsid w:val="00855095"/>
    <w:rsid w:val="0085576B"/>
    <w:rsid w:val="00855E6E"/>
    <w:rsid w:val="0085606A"/>
    <w:rsid w:val="0085715E"/>
    <w:rsid w:val="00857735"/>
    <w:rsid w:val="008602DF"/>
    <w:rsid w:val="00860C93"/>
    <w:rsid w:val="00861CB4"/>
    <w:rsid w:val="00861DA5"/>
    <w:rsid w:val="00862329"/>
    <w:rsid w:val="008631D6"/>
    <w:rsid w:val="00863249"/>
    <w:rsid w:val="0086384B"/>
    <w:rsid w:val="00864A15"/>
    <w:rsid w:val="00864B3F"/>
    <w:rsid w:val="0086595F"/>
    <w:rsid w:val="008670EC"/>
    <w:rsid w:val="00867518"/>
    <w:rsid w:val="0086768C"/>
    <w:rsid w:val="00870FEF"/>
    <w:rsid w:val="008710FE"/>
    <w:rsid w:val="008714DE"/>
    <w:rsid w:val="00871F74"/>
    <w:rsid w:val="00872887"/>
    <w:rsid w:val="00872C30"/>
    <w:rsid w:val="00874364"/>
    <w:rsid w:val="00874CCD"/>
    <w:rsid w:val="0087513D"/>
    <w:rsid w:val="00875E8B"/>
    <w:rsid w:val="008779E0"/>
    <w:rsid w:val="00880968"/>
    <w:rsid w:val="00880D2E"/>
    <w:rsid w:val="0088121E"/>
    <w:rsid w:val="00881600"/>
    <w:rsid w:val="00881E48"/>
    <w:rsid w:val="008823C5"/>
    <w:rsid w:val="00882ED6"/>
    <w:rsid w:val="008836E8"/>
    <w:rsid w:val="00883753"/>
    <w:rsid w:val="008850D1"/>
    <w:rsid w:val="00885CAC"/>
    <w:rsid w:val="00885F71"/>
    <w:rsid w:val="00886A35"/>
    <w:rsid w:val="00886C2E"/>
    <w:rsid w:val="008876E1"/>
    <w:rsid w:val="00890104"/>
    <w:rsid w:val="00891076"/>
    <w:rsid w:val="0089114C"/>
    <w:rsid w:val="0089157A"/>
    <w:rsid w:val="00891986"/>
    <w:rsid w:val="0089225D"/>
    <w:rsid w:val="008925D4"/>
    <w:rsid w:val="00892DEB"/>
    <w:rsid w:val="00894644"/>
    <w:rsid w:val="00894DDD"/>
    <w:rsid w:val="00895DC9"/>
    <w:rsid w:val="00896BB9"/>
    <w:rsid w:val="0089714B"/>
    <w:rsid w:val="008977AD"/>
    <w:rsid w:val="00897B2F"/>
    <w:rsid w:val="008A118E"/>
    <w:rsid w:val="008A262D"/>
    <w:rsid w:val="008A28A0"/>
    <w:rsid w:val="008A2EA3"/>
    <w:rsid w:val="008A39AF"/>
    <w:rsid w:val="008A4369"/>
    <w:rsid w:val="008A54BF"/>
    <w:rsid w:val="008B27E7"/>
    <w:rsid w:val="008B5668"/>
    <w:rsid w:val="008B5B42"/>
    <w:rsid w:val="008B5BF3"/>
    <w:rsid w:val="008B5F3B"/>
    <w:rsid w:val="008B7135"/>
    <w:rsid w:val="008B71CD"/>
    <w:rsid w:val="008B77BC"/>
    <w:rsid w:val="008C03A3"/>
    <w:rsid w:val="008C0629"/>
    <w:rsid w:val="008C06D4"/>
    <w:rsid w:val="008C105A"/>
    <w:rsid w:val="008C1BB4"/>
    <w:rsid w:val="008C4984"/>
    <w:rsid w:val="008C54DB"/>
    <w:rsid w:val="008C6B2A"/>
    <w:rsid w:val="008C7077"/>
    <w:rsid w:val="008D38D5"/>
    <w:rsid w:val="008D4137"/>
    <w:rsid w:val="008D4441"/>
    <w:rsid w:val="008D475E"/>
    <w:rsid w:val="008D521E"/>
    <w:rsid w:val="008D5312"/>
    <w:rsid w:val="008D5365"/>
    <w:rsid w:val="008D567C"/>
    <w:rsid w:val="008D5EBC"/>
    <w:rsid w:val="008D5FCE"/>
    <w:rsid w:val="008D78CF"/>
    <w:rsid w:val="008E2043"/>
    <w:rsid w:val="008E2D6A"/>
    <w:rsid w:val="008E2F3C"/>
    <w:rsid w:val="008E38A5"/>
    <w:rsid w:val="008E3BDE"/>
    <w:rsid w:val="008E3E0D"/>
    <w:rsid w:val="008E3EA2"/>
    <w:rsid w:val="008E463B"/>
    <w:rsid w:val="008E4DDE"/>
    <w:rsid w:val="008E67FC"/>
    <w:rsid w:val="008E69D2"/>
    <w:rsid w:val="008E78E5"/>
    <w:rsid w:val="008E7D0E"/>
    <w:rsid w:val="008F0682"/>
    <w:rsid w:val="008F0F0F"/>
    <w:rsid w:val="008F0F47"/>
    <w:rsid w:val="008F34D2"/>
    <w:rsid w:val="008F565A"/>
    <w:rsid w:val="008F5EA8"/>
    <w:rsid w:val="008F60DB"/>
    <w:rsid w:val="008F6A48"/>
    <w:rsid w:val="008F79FF"/>
    <w:rsid w:val="008F7E72"/>
    <w:rsid w:val="00900CD3"/>
    <w:rsid w:val="00900FD2"/>
    <w:rsid w:val="0090152B"/>
    <w:rsid w:val="009033C1"/>
    <w:rsid w:val="00904376"/>
    <w:rsid w:val="00904E4D"/>
    <w:rsid w:val="00906B63"/>
    <w:rsid w:val="00906B8F"/>
    <w:rsid w:val="00906E3F"/>
    <w:rsid w:val="00906F09"/>
    <w:rsid w:val="00906FEA"/>
    <w:rsid w:val="009102B9"/>
    <w:rsid w:val="009103BC"/>
    <w:rsid w:val="009105DB"/>
    <w:rsid w:val="0091135D"/>
    <w:rsid w:val="00911F8B"/>
    <w:rsid w:val="00912332"/>
    <w:rsid w:val="00912925"/>
    <w:rsid w:val="009129C3"/>
    <w:rsid w:val="00912BE5"/>
    <w:rsid w:val="00913B7A"/>
    <w:rsid w:val="00915147"/>
    <w:rsid w:val="0091577D"/>
    <w:rsid w:val="009157D0"/>
    <w:rsid w:val="009162A4"/>
    <w:rsid w:val="0091653C"/>
    <w:rsid w:val="0091656B"/>
    <w:rsid w:val="009167AA"/>
    <w:rsid w:val="0091683D"/>
    <w:rsid w:val="009168D9"/>
    <w:rsid w:val="0091781C"/>
    <w:rsid w:val="0092020C"/>
    <w:rsid w:val="0092055E"/>
    <w:rsid w:val="00922096"/>
    <w:rsid w:val="009234AD"/>
    <w:rsid w:val="009234F9"/>
    <w:rsid w:val="00924E8E"/>
    <w:rsid w:val="0092554E"/>
    <w:rsid w:val="00925847"/>
    <w:rsid w:val="00925AF5"/>
    <w:rsid w:val="00927820"/>
    <w:rsid w:val="00930B19"/>
    <w:rsid w:val="00930BEF"/>
    <w:rsid w:val="00930DF1"/>
    <w:rsid w:val="00931DB3"/>
    <w:rsid w:val="00933AF3"/>
    <w:rsid w:val="009340A7"/>
    <w:rsid w:val="00935459"/>
    <w:rsid w:val="00936560"/>
    <w:rsid w:val="009365DA"/>
    <w:rsid w:val="0093696F"/>
    <w:rsid w:val="00937747"/>
    <w:rsid w:val="00937B0F"/>
    <w:rsid w:val="00940DE9"/>
    <w:rsid w:val="00942E04"/>
    <w:rsid w:val="0094418E"/>
    <w:rsid w:val="00945A29"/>
    <w:rsid w:val="00945BD3"/>
    <w:rsid w:val="0094653E"/>
    <w:rsid w:val="0094753A"/>
    <w:rsid w:val="00947FE8"/>
    <w:rsid w:val="00950033"/>
    <w:rsid w:val="00950456"/>
    <w:rsid w:val="0095075D"/>
    <w:rsid w:val="009508B9"/>
    <w:rsid w:val="009515CD"/>
    <w:rsid w:val="00952040"/>
    <w:rsid w:val="0095209B"/>
    <w:rsid w:val="00952502"/>
    <w:rsid w:val="00952BF1"/>
    <w:rsid w:val="0095441B"/>
    <w:rsid w:val="00954855"/>
    <w:rsid w:val="009548E5"/>
    <w:rsid w:val="00955B42"/>
    <w:rsid w:val="00955E79"/>
    <w:rsid w:val="0095613D"/>
    <w:rsid w:val="00956714"/>
    <w:rsid w:val="0095681F"/>
    <w:rsid w:val="00960237"/>
    <w:rsid w:val="0096117E"/>
    <w:rsid w:val="0096128C"/>
    <w:rsid w:val="00961450"/>
    <w:rsid w:val="00961E13"/>
    <w:rsid w:val="00963178"/>
    <w:rsid w:val="0096454B"/>
    <w:rsid w:val="00964576"/>
    <w:rsid w:val="00965A2A"/>
    <w:rsid w:val="00966856"/>
    <w:rsid w:val="0096752B"/>
    <w:rsid w:val="00967F8A"/>
    <w:rsid w:val="00970A5B"/>
    <w:rsid w:val="00971678"/>
    <w:rsid w:val="00971B11"/>
    <w:rsid w:val="00973C7D"/>
    <w:rsid w:val="009741E8"/>
    <w:rsid w:val="00974AAE"/>
    <w:rsid w:val="00974C67"/>
    <w:rsid w:val="00974D30"/>
    <w:rsid w:val="00976769"/>
    <w:rsid w:val="00976795"/>
    <w:rsid w:val="00976ECF"/>
    <w:rsid w:val="00977254"/>
    <w:rsid w:val="009779C7"/>
    <w:rsid w:val="00980941"/>
    <w:rsid w:val="0098111C"/>
    <w:rsid w:val="009822CE"/>
    <w:rsid w:val="009830D4"/>
    <w:rsid w:val="009836AC"/>
    <w:rsid w:val="00984122"/>
    <w:rsid w:val="00984AC3"/>
    <w:rsid w:val="00984DC0"/>
    <w:rsid w:val="009851D0"/>
    <w:rsid w:val="00985341"/>
    <w:rsid w:val="00985943"/>
    <w:rsid w:val="00985B02"/>
    <w:rsid w:val="00985C1A"/>
    <w:rsid w:val="00986091"/>
    <w:rsid w:val="00986437"/>
    <w:rsid w:val="009867CE"/>
    <w:rsid w:val="009906C5"/>
    <w:rsid w:val="00991B2A"/>
    <w:rsid w:val="00991C3E"/>
    <w:rsid w:val="009923DF"/>
    <w:rsid w:val="00992800"/>
    <w:rsid w:val="009937A6"/>
    <w:rsid w:val="0099423F"/>
    <w:rsid w:val="00994B86"/>
    <w:rsid w:val="00994DAF"/>
    <w:rsid w:val="00995481"/>
    <w:rsid w:val="0099658E"/>
    <w:rsid w:val="0099676F"/>
    <w:rsid w:val="00996E8E"/>
    <w:rsid w:val="009976D4"/>
    <w:rsid w:val="00997B0A"/>
    <w:rsid w:val="009A0706"/>
    <w:rsid w:val="009A0CE3"/>
    <w:rsid w:val="009A1D73"/>
    <w:rsid w:val="009A2BBD"/>
    <w:rsid w:val="009A34F6"/>
    <w:rsid w:val="009A4032"/>
    <w:rsid w:val="009A5732"/>
    <w:rsid w:val="009A585E"/>
    <w:rsid w:val="009A5FC7"/>
    <w:rsid w:val="009A698C"/>
    <w:rsid w:val="009A6E40"/>
    <w:rsid w:val="009A7151"/>
    <w:rsid w:val="009A7872"/>
    <w:rsid w:val="009B012A"/>
    <w:rsid w:val="009B055F"/>
    <w:rsid w:val="009B152E"/>
    <w:rsid w:val="009B7320"/>
    <w:rsid w:val="009B799A"/>
    <w:rsid w:val="009B7D53"/>
    <w:rsid w:val="009C0607"/>
    <w:rsid w:val="009C16BB"/>
    <w:rsid w:val="009C1AF2"/>
    <w:rsid w:val="009C36FD"/>
    <w:rsid w:val="009C47BF"/>
    <w:rsid w:val="009C78B3"/>
    <w:rsid w:val="009D0B16"/>
    <w:rsid w:val="009D1C80"/>
    <w:rsid w:val="009D1C8D"/>
    <w:rsid w:val="009D1D91"/>
    <w:rsid w:val="009D1DD6"/>
    <w:rsid w:val="009D2526"/>
    <w:rsid w:val="009D2ABD"/>
    <w:rsid w:val="009D3095"/>
    <w:rsid w:val="009D3806"/>
    <w:rsid w:val="009D446C"/>
    <w:rsid w:val="009D4473"/>
    <w:rsid w:val="009D4E9B"/>
    <w:rsid w:val="009D567D"/>
    <w:rsid w:val="009D5F12"/>
    <w:rsid w:val="009D706A"/>
    <w:rsid w:val="009D7514"/>
    <w:rsid w:val="009D75B2"/>
    <w:rsid w:val="009D7680"/>
    <w:rsid w:val="009E077B"/>
    <w:rsid w:val="009E0936"/>
    <w:rsid w:val="009E09F9"/>
    <w:rsid w:val="009E2010"/>
    <w:rsid w:val="009E2596"/>
    <w:rsid w:val="009E2636"/>
    <w:rsid w:val="009E3D5C"/>
    <w:rsid w:val="009E3F6B"/>
    <w:rsid w:val="009E43FE"/>
    <w:rsid w:val="009E4610"/>
    <w:rsid w:val="009E4865"/>
    <w:rsid w:val="009E503E"/>
    <w:rsid w:val="009E5229"/>
    <w:rsid w:val="009E57D6"/>
    <w:rsid w:val="009E6CD9"/>
    <w:rsid w:val="009E6E38"/>
    <w:rsid w:val="009E78DF"/>
    <w:rsid w:val="009F0336"/>
    <w:rsid w:val="009F07A1"/>
    <w:rsid w:val="009F12F9"/>
    <w:rsid w:val="009F31C0"/>
    <w:rsid w:val="009F362D"/>
    <w:rsid w:val="009F4070"/>
    <w:rsid w:val="009F5961"/>
    <w:rsid w:val="009F7388"/>
    <w:rsid w:val="009F7638"/>
    <w:rsid w:val="00A00FAB"/>
    <w:rsid w:val="00A011E9"/>
    <w:rsid w:val="00A02927"/>
    <w:rsid w:val="00A034C3"/>
    <w:rsid w:val="00A0471E"/>
    <w:rsid w:val="00A048F9"/>
    <w:rsid w:val="00A05177"/>
    <w:rsid w:val="00A05797"/>
    <w:rsid w:val="00A05946"/>
    <w:rsid w:val="00A05E44"/>
    <w:rsid w:val="00A06A84"/>
    <w:rsid w:val="00A0727E"/>
    <w:rsid w:val="00A10EDA"/>
    <w:rsid w:val="00A11391"/>
    <w:rsid w:val="00A116ED"/>
    <w:rsid w:val="00A11DD7"/>
    <w:rsid w:val="00A11EBF"/>
    <w:rsid w:val="00A138EF"/>
    <w:rsid w:val="00A14D27"/>
    <w:rsid w:val="00A1500B"/>
    <w:rsid w:val="00A152DA"/>
    <w:rsid w:val="00A15D7F"/>
    <w:rsid w:val="00A160C3"/>
    <w:rsid w:val="00A161A8"/>
    <w:rsid w:val="00A17477"/>
    <w:rsid w:val="00A200E9"/>
    <w:rsid w:val="00A21E8D"/>
    <w:rsid w:val="00A2216C"/>
    <w:rsid w:val="00A232FC"/>
    <w:rsid w:val="00A2370A"/>
    <w:rsid w:val="00A23946"/>
    <w:rsid w:val="00A23DB8"/>
    <w:rsid w:val="00A23EEC"/>
    <w:rsid w:val="00A246B8"/>
    <w:rsid w:val="00A2498D"/>
    <w:rsid w:val="00A24AE0"/>
    <w:rsid w:val="00A24CA6"/>
    <w:rsid w:val="00A2508D"/>
    <w:rsid w:val="00A25398"/>
    <w:rsid w:val="00A26F14"/>
    <w:rsid w:val="00A27D55"/>
    <w:rsid w:val="00A27E42"/>
    <w:rsid w:val="00A3110D"/>
    <w:rsid w:val="00A31C58"/>
    <w:rsid w:val="00A32237"/>
    <w:rsid w:val="00A3296D"/>
    <w:rsid w:val="00A33647"/>
    <w:rsid w:val="00A33AAA"/>
    <w:rsid w:val="00A341BE"/>
    <w:rsid w:val="00A34916"/>
    <w:rsid w:val="00A34D9A"/>
    <w:rsid w:val="00A34F7A"/>
    <w:rsid w:val="00A3517E"/>
    <w:rsid w:val="00A364C4"/>
    <w:rsid w:val="00A36CB5"/>
    <w:rsid w:val="00A3764C"/>
    <w:rsid w:val="00A405B9"/>
    <w:rsid w:val="00A409E8"/>
    <w:rsid w:val="00A40A7B"/>
    <w:rsid w:val="00A41039"/>
    <w:rsid w:val="00A42345"/>
    <w:rsid w:val="00A42726"/>
    <w:rsid w:val="00A42AAC"/>
    <w:rsid w:val="00A43163"/>
    <w:rsid w:val="00A43613"/>
    <w:rsid w:val="00A459B6"/>
    <w:rsid w:val="00A45F66"/>
    <w:rsid w:val="00A4606D"/>
    <w:rsid w:val="00A47128"/>
    <w:rsid w:val="00A471D7"/>
    <w:rsid w:val="00A47D19"/>
    <w:rsid w:val="00A50490"/>
    <w:rsid w:val="00A50D8B"/>
    <w:rsid w:val="00A5113E"/>
    <w:rsid w:val="00A514C3"/>
    <w:rsid w:val="00A52C04"/>
    <w:rsid w:val="00A55AA9"/>
    <w:rsid w:val="00A5603E"/>
    <w:rsid w:val="00A5657B"/>
    <w:rsid w:val="00A57607"/>
    <w:rsid w:val="00A6053F"/>
    <w:rsid w:val="00A60884"/>
    <w:rsid w:val="00A60A1F"/>
    <w:rsid w:val="00A60EB8"/>
    <w:rsid w:val="00A61C8E"/>
    <w:rsid w:val="00A6226A"/>
    <w:rsid w:val="00A627A5"/>
    <w:rsid w:val="00A62E1C"/>
    <w:rsid w:val="00A6340B"/>
    <w:rsid w:val="00A6440A"/>
    <w:rsid w:val="00A64BFE"/>
    <w:rsid w:val="00A65871"/>
    <w:rsid w:val="00A65D95"/>
    <w:rsid w:val="00A6600C"/>
    <w:rsid w:val="00A705D9"/>
    <w:rsid w:val="00A70DFD"/>
    <w:rsid w:val="00A70F14"/>
    <w:rsid w:val="00A714E5"/>
    <w:rsid w:val="00A72AE4"/>
    <w:rsid w:val="00A73F3E"/>
    <w:rsid w:val="00A74DD6"/>
    <w:rsid w:val="00A75612"/>
    <w:rsid w:val="00A75A9A"/>
    <w:rsid w:val="00A76EAF"/>
    <w:rsid w:val="00A77BAF"/>
    <w:rsid w:val="00A80126"/>
    <w:rsid w:val="00A806ED"/>
    <w:rsid w:val="00A81A49"/>
    <w:rsid w:val="00A81C8A"/>
    <w:rsid w:val="00A81CFC"/>
    <w:rsid w:val="00A82416"/>
    <w:rsid w:val="00A824B1"/>
    <w:rsid w:val="00A83718"/>
    <w:rsid w:val="00A8421A"/>
    <w:rsid w:val="00A8510D"/>
    <w:rsid w:val="00A85475"/>
    <w:rsid w:val="00A855C4"/>
    <w:rsid w:val="00A85601"/>
    <w:rsid w:val="00A85923"/>
    <w:rsid w:val="00A859A0"/>
    <w:rsid w:val="00A85A6B"/>
    <w:rsid w:val="00A85A8D"/>
    <w:rsid w:val="00A8615A"/>
    <w:rsid w:val="00A86250"/>
    <w:rsid w:val="00A87BED"/>
    <w:rsid w:val="00A92108"/>
    <w:rsid w:val="00A92814"/>
    <w:rsid w:val="00A92D6C"/>
    <w:rsid w:val="00A9354C"/>
    <w:rsid w:val="00A936DF"/>
    <w:rsid w:val="00A947B7"/>
    <w:rsid w:val="00A94C52"/>
    <w:rsid w:val="00A95422"/>
    <w:rsid w:val="00A957FC"/>
    <w:rsid w:val="00A95A36"/>
    <w:rsid w:val="00A96194"/>
    <w:rsid w:val="00A96762"/>
    <w:rsid w:val="00A96896"/>
    <w:rsid w:val="00A97757"/>
    <w:rsid w:val="00A977F0"/>
    <w:rsid w:val="00AA0C6B"/>
    <w:rsid w:val="00AA0D92"/>
    <w:rsid w:val="00AA14A5"/>
    <w:rsid w:val="00AA179A"/>
    <w:rsid w:val="00AA30B6"/>
    <w:rsid w:val="00AA4BEE"/>
    <w:rsid w:val="00AA5F38"/>
    <w:rsid w:val="00AA625F"/>
    <w:rsid w:val="00AA6DAB"/>
    <w:rsid w:val="00AB03DE"/>
    <w:rsid w:val="00AB0BF2"/>
    <w:rsid w:val="00AB0F80"/>
    <w:rsid w:val="00AB1A6F"/>
    <w:rsid w:val="00AB2957"/>
    <w:rsid w:val="00AB2A5F"/>
    <w:rsid w:val="00AB3744"/>
    <w:rsid w:val="00AB459A"/>
    <w:rsid w:val="00AB5B0D"/>
    <w:rsid w:val="00AB5F36"/>
    <w:rsid w:val="00AB6DDE"/>
    <w:rsid w:val="00AB7664"/>
    <w:rsid w:val="00AC0633"/>
    <w:rsid w:val="00AC06E5"/>
    <w:rsid w:val="00AC2451"/>
    <w:rsid w:val="00AC2C17"/>
    <w:rsid w:val="00AC53CC"/>
    <w:rsid w:val="00AC5B3A"/>
    <w:rsid w:val="00AC6384"/>
    <w:rsid w:val="00AC64B5"/>
    <w:rsid w:val="00AC6920"/>
    <w:rsid w:val="00AC7779"/>
    <w:rsid w:val="00AD25D4"/>
    <w:rsid w:val="00AD27D0"/>
    <w:rsid w:val="00AD2AC8"/>
    <w:rsid w:val="00AD2ACC"/>
    <w:rsid w:val="00AD367B"/>
    <w:rsid w:val="00AD3869"/>
    <w:rsid w:val="00AD40A4"/>
    <w:rsid w:val="00AD4375"/>
    <w:rsid w:val="00AD6DD2"/>
    <w:rsid w:val="00AD7E1C"/>
    <w:rsid w:val="00AE0517"/>
    <w:rsid w:val="00AE21F3"/>
    <w:rsid w:val="00AE247C"/>
    <w:rsid w:val="00AE2E11"/>
    <w:rsid w:val="00AE3908"/>
    <w:rsid w:val="00AE3EE5"/>
    <w:rsid w:val="00AE4473"/>
    <w:rsid w:val="00AE462A"/>
    <w:rsid w:val="00AE5666"/>
    <w:rsid w:val="00AE7FB0"/>
    <w:rsid w:val="00AF0587"/>
    <w:rsid w:val="00AF0683"/>
    <w:rsid w:val="00AF1554"/>
    <w:rsid w:val="00AF1AB0"/>
    <w:rsid w:val="00AF1CE6"/>
    <w:rsid w:val="00AF3362"/>
    <w:rsid w:val="00AF36A3"/>
    <w:rsid w:val="00AF4455"/>
    <w:rsid w:val="00AF498B"/>
    <w:rsid w:val="00AF5979"/>
    <w:rsid w:val="00AF5A46"/>
    <w:rsid w:val="00AF5DB8"/>
    <w:rsid w:val="00AF7331"/>
    <w:rsid w:val="00B00579"/>
    <w:rsid w:val="00B00BC1"/>
    <w:rsid w:val="00B00D08"/>
    <w:rsid w:val="00B01075"/>
    <w:rsid w:val="00B0135A"/>
    <w:rsid w:val="00B01C65"/>
    <w:rsid w:val="00B01C7B"/>
    <w:rsid w:val="00B01D84"/>
    <w:rsid w:val="00B02AD0"/>
    <w:rsid w:val="00B02DA8"/>
    <w:rsid w:val="00B02FB4"/>
    <w:rsid w:val="00B04673"/>
    <w:rsid w:val="00B0581E"/>
    <w:rsid w:val="00B0658F"/>
    <w:rsid w:val="00B07560"/>
    <w:rsid w:val="00B1104D"/>
    <w:rsid w:val="00B112DC"/>
    <w:rsid w:val="00B11792"/>
    <w:rsid w:val="00B11A8E"/>
    <w:rsid w:val="00B137D0"/>
    <w:rsid w:val="00B13F6E"/>
    <w:rsid w:val="00B16908"/>
    <w:rsid w:val="00B1696E"/>
    <w:rsid w:val="00B17319"/>
    <w:rsid w:val="00B17E57"/>
    <w:rsid w:val="00B20453"/>
    <w:rsid w:val="00B2158E"/>
    <w:rsid w:val="00B216B8"/>
    <w:rsid w:val="00B2253C"/>
    <w:rsid w:val="00B22C38"/>
    <w:rsid w:val="00B23370"/>
    <w:rsid w:val="00B23D23"/>
    <w:rsid w:val="00B25AA8"/>
    <w:rsid w:val="00B26F8F"/>
    <w:rsid w:val="00B3002B"/>
    <w:rsid w:val="00B30151"/>
    <w:rsid w:val="00B30169"/>
    <w:rsid w:val="00B31B50"/>
    <w:rsid w:val="00B3317E"/>
    <w:rsid w:val="00B336B8"/>
    <w:rsid w:val="00B33FE5"/>
    <w:rsid w:val="00B3413F"/>
    <w:rsid w:val="00B342DE"/>
    <w:rsid w:val="00B34D43"/>
    <w:rsid w:val="00B34FC7"/>
    <w:rsid w:val="00B3583A"/>
    <w:rsid w:val="00B35C5B"/>
    <w:rsid w:val="00B36C4C"/>
    <w:rsid w:val="00B400C1"/>
    <w:rsid w:val="00B400CE"/>
    <w:rsid w:val="00B41521"/>
    <w:rsid w:val="00B423FD"/>
    <w:rsid w:val="00B438ED"/>
    <w:rsid w:val="00B43BDB"/>
    <w:rsid w:val="00B45154"/>
    <w:rsid w:val="00B46339"/>
    <w:rsid w:val="00B466F9"/>
    <w:rsid w:val="00B46725"/>
    <w:rsid w:val="00B50A9A"/>
    <w:rsid w:val="00B50C1B"/>
    <w:rsid w:val="00B50E15"/>
    <w:rsid w:val="00B50E9E"/>
    <w:rsid w:val="00B51542"/>
    <w:rsid w:val="00B52611"/>
    <w:rsid w:val="00B52D09"/>
    <w:rsid w:val="00B53D82"/>
    <w:rsid w:val="00B54C8A"/>
    <w:rsid w:val="00B574C7"/>
    <w:rsid w:val="00B5777A"/>
    <w:rsid w:val="00B579F0"/>
    <w:rsid w:val="00B57D86"/>
    <w:rsid w:val="00B57E57"/>
    <w:rsid w:val="00B57F25"/>
    <w:rsid w:val="00B60288"/>
    <w:rsid w:val="00B60298"/>
    <w:rsid w:val="00B61454"/>
    <w:rsid w:val="00B614C7"/>
    <w:rsid w:val="00B6219F"/>
    <w:rsid w:val="00B638BF"/>
    <w:rsid w:val="00B639A2"/>
    <w:rsid w:val="00B64172"/>
    <w:rsid w:val="00B65079"/>
    <w:rsid w:val="00B65A01"/>
    <w:rsid w:val="00B664F3"/>
    <w:rsid w:val="00B66F3A"/>
    <w:rsid w:val="00B6737D"/>
    <w:rsid w:val="00B71B1C"/>
    <w:rsid w:val="00B727E5"/>
    <w:rsid w:val="00B72D84"/>
    <w:rsid w:val="00B73136"/>
    <w:rsid w:val="00B73B72"/>
    <w:rsid w:val="00B73F0A"/>
    <w:rsid w:val="00B74050"/>
    <w:rsid w:val="00B747C8"/>
    <w:rsid w:val="00B74E8F"/>
    <w:rsid w:val="00B74FEB"/>
    <w:rsid w:val="00B75124"/>
    <w:rsid w:val="00B7594B"/>
    <w:rsid w:val="00B75BFD"/>
    <w:rsid w:val="00B76C82"/>
    <w:rsid w:val="00B80B89"/>
    <w:rsid w:val="00B81762"/>
    <w:rsid w:val="00B8199B"/>
    <w:rsid w:val="00B83B66"/>
    <w:rsid w:val="00B84DDB"/>
    <w:rsid w:val="00B862E6"/>
    <w:rsid w:val="00B86FCD"/>
    <w:rsid w:val="00B90E8F"/>
    <w:rsid w:val="00B91517"/>
    <w:rsid w:val="00B9155B"/>
    <w:rsid w:val="00B91A98"/>
    <w:rsid w:val="00B91D81"/>
    <w:rsid w:val="00B92660"/>
    <w:rsid w:val="00B927B0"/>
    <w:rsid w:val="00B9307C"/>
    <w:rsid w:val="00B93821"/>
    <w:rsid w:val="00B9419F"/>
    <w:rsid w:val="00B9421C"/>
    <w:rsid w:val="00B95561"/>
    <w:rsid w:val="00BA00F8"/>
    <w:rsid w:val="00BA02F1"/>
    <w:rsid w:val="00BA09FF"/>
    <w:rsid w:val="00BA13CB"/>
    <w:rsid w:val="00BA1E0F"/>
    <w:rsid w:val="00BA2268"/>
    <w:rsid w:val="00BA2389"/>
    <w:rsid w:val="00BA27F4"/>
    <w:rsid w:val="00BA47D1"/>
    <w:rsid w:val="00BA6030"/>
    <w:rsid w:val="00BA6AEA"/>
    <w:rsid w:val="00BA7D16"/>
    <w:rsid w:val="00BB034F"/>
    <w:rsid w:val="00BB0A0E"/>
    <w:rsid w:val="00BB207F"/>
    <w:rsid w:val="00BB26DF"/>
    <w:rsid w:val="00BB2773"/>
    <w:rsid w:val="00BB2E7E"/>
    <w:rsid w:val="00BB30D9"/>
    <w:rsid w:val="00BB3796"/>
    <w:rsid w:val="00BB3AD2"/>
    <w:rsid w:val="00BB4C2E"/>
    <w:rsid w:val="00BB51E2"/>
    <w:rsid w:val="00BB52E3"/>
    <w:rsid w:val="00BB6422"/>
    <w:rsid w:val="00BB6807"/>
    <w:rsid w:val="00BB6EAF"/>
    <w:rsid w:val="00BC020A"/>
    <w:rsid w:val="00BC0759"/>
    <w:rsid w:val="00BC103D"/>
    <w:rsid w:val="00BC1165"/>
    <w:rsid w:val="00BC1197"/>
    <w:rsid w:val="00BC14B5"/>
    <w:rsid w:val="00BC1EC1"/>
    <w:rsid w:val="00BC2FA3"/>
    <w:rsid w:val="00BC3363"/>
    <w:rsid w:val="00BC3558"/>
    <w:rsid w:val="00BC3B1D"/>
    <w:rsid w:val="00BC5BBA"/>
    <w:rsid w:val="00BC6529"/>
    <w:rsid w:val="00BD0EE5"/>
    <w:rsid w:val="00BD1BF5"/>
    <w:rsid w:val="00BD1FCF"/>
    <w:rsid w:val="00BD27B5"/>
    <w:rsid w:val="00BD4C00"/>
    <w:rsid w:val="00BD4C4F"/>
    <w:rsid w:val="00BD4CC9"/>
    <w:rsid w:val="00BD5BAF"/>
    <w:rsid w:val="00BD5FA3"/>
    <w:rsid w:val="00BD6B0B"/>
    <w:rsid w:val="00BD6BD0"/>
    <w:rsid w:val="00BE0234"/>
    <w:rsid w:val="00BE0982"/>
    <w:rsid w:val="00BE0BA4"/>
    <w:rsid w:val="00BE1B23"/>
    <w:rsid w:val="00BE2ACC"/>
    <w:rsid w:val="00BE43C1"/>
    <w:rsid w:val="00BE4CBB"/>
    <w:rsid w:val="00BE50FB"/>
    <w:rsid w:val="00BE581B"/>
    <w:rsid w:val="00BE5E38"/>
    <w:rsid w:val="00BE76C5"/>
    <w:rsid w:val="00BE772C"/>
    <w:rsid w:val="00BF0653"/>
    <w:rsid w:val="00BF1CAD"/>
    <w:rsid w:val="00BF1D63"/>
    <w:rsid w:val="00BF21AC"/>
    <w:rsid w:val="00BF21D0"/>
    <w:rsid w:val="00BF2570"/>
    <w:rsid w:val="00BF2A2B"/>
    <w:rsid w:val="00BF310B"/>
    <w:rsid w:val="00BF320F"/>
    <w:rsid w:val="00BF32B9"/>
    <w:rsid w:val="00BF5004"/>
    <w:rsid w:val="00BF577E"/>
    <w:rsid w:val="00BF6382"/>
    <w:rsid w:val="00BF6D02"/>
    <w:rsid w:val="00BF6F22"/>
    <w:rsid w:val="00C00C10"/>
    <w:rsid w:val="00C00CE9"/>
    <w:rsid w:val="00C02274"/>
    <w:rsid w:val="00C0333A"/>
    <w:rsid w:val="00C035D5"/>
    <w:rsid w:val="00C03FD6"/>
    <w:rsid w:val="00C041DD"/>
    <w:rsid w:val="00C04934"/>
    <w:rsid w:val="00C0620C"/>
    <w:rsid w:val="00C06331"/>
    <w:rsid w:val="00C06611"/>
    <w:rsid w:val="00C10E8D"/>
    <w:rsid w:val="00C113AB"/>
    <w:rsid w:val="00C121E7"/>
    <w:rsid w:val="00C1266A"/>
    <w:rsid w:val="00C126A8"/>
    <w:rsid w:val="00C12F5A"/>
    <w:rsid w:val="00C133BC"/>
    <w:rsid w:val="00C13C2C"/>
    <w:rsid w:val="00C14DB7"/>
    <w:rsid w:val="00C15681"/>
    <w:rsid w:val="00C16354"/>
    <w:rsid w:val="00C17275"/>
    <w:rsid w:val="00C17D71"/>
    <w:rsid w:val="00C20544"/>
    <w:rsid w:val="00C20BC8"/>
    <w:rsid w:val="00C22571"/>
    <w:rsid w:val="00C238D5"/>
    <w:rsid w:val="00C242C9"/>
    <w:rsid w:val="00C24431"/>
    <w:rsid w:val="00C2443B"/>
    <w:rsid w:val="00C24F23"/>
    <w:rsid w:val="00C25334"/>
    <w:rsid w:val="00C2602E"/>
    <w:rsid w:val="00C26311"/>
    <w:rsid w:val="00C26D13"/>
    <w:rsid w:val="00C3077E"/>
    <w:rsid w:val="00C310E6"/>
    <w:rsid w:val="00C31417"/>
    <w:rsid w:val="00C32581"/>
    <w:rsid w:val="00C33490"/>
    <w:rsid w:val="00C33F9D"/>
    <w:rsid w:val="00C342BE"/>
    <w:rsid w:val="00C34735"/>
    <w:rsid w:val="00C35066"/>
    <w:rsid w:val="00C350BB"/>
    <w:rsid w:val="00C35531"/>
    <w:rsid w:val="00C35EE4"/>
    <w:rsid w:val="00C36CA1"/>
    <w:rsid w:val="00C36D17"/>
    <w:rsid w:val="00C37617"/>
    <w:rsid w:val="00C37A12"/>
    <w:rsid w:val="00C37DB0"/>
    <w:rsid w:val="00C37ECC"/>
    <w:rsid w:val="00C4004C"/>
    <w:rsid w:val="00C40BED"/>
    <w:rsid w:val="00C415DA"/>
    <w:rsid w:val="00C41D9A"/>
    <w:rsid w:val="00C42ABB"/>
    <w:rsid w:val="00C4365D"/>
    <w:rsid w:val="00C43E3A"/>
    <w:rsid w:val="00C449C6"/>
    <w:rsid w:val="00C45198"/>
    <w:rsid w:val="00C45980"/>
    <w:rsid w:val="00C46744"/>
    <w:rsid w:val="00C475F5"/>
    <w:rsid w:val="00C5062F"/>
    <w:rsid w:val="00C507DF"/>
    <w:rsid w:val="00C50A70"/>
    <w:rsid w:val="00C516A8"/>
    <w:rsid w:val="00C519B4"/>
    <w:rsid w:val="00C51A4B"/>
    <w:rsid w:val="00C528C5"/>
    <w:rsid w:val="00C539EA"/>
    <w:rsid w:val="00C53FB2"/>
    <w:rsid w:val="00C540C3"/>
    <w:rsid w:val="00C567CE"/>
    <w:rsid w:val="00C56F33"/>
    <w:rsid w:val="00C57222"/>
    <w:rsid w:val="00C57E16"/>
    <w:rsid w:val="00C61584"/>
    <w:rsid w:val="00C62C1B"/>
    <w:rsid w:val="00C62E1F"/>
    <w:rsid w:val="00C6321B"/>
    <w:rsid w:val="00C633A1"/>
    <w:rsid w:val="00C63712"/>
    <w:rsid w:val="00C641B3"/>
    <w:rsid w:val="00C6434B"/>
    <w:rsid w:val="00C654F2"/>
    <w:rsid w:val="00C6748C"/>
    <w:rsid w:val="00C67DFC"/>
    <w:rsid w:val="00C70924"/>
    <w:rsid w:val="00C70AFA"/>
    <w:rsid w:val="00C71B89"/>
    <w:rsid w:val="00C721B5"/>
    <w:rsid w:val="00C7227C"/>
    <w:rsid w:val="00C726F9"/>
    <w:rsid w:val="00C72E88"/>
    <w:rsid w:val="00C72EBC"/>
    <w:rsid w:val="00C738C8"/>
    <w:rsid w:val="00C73CBB"/>
    <w:rsid w:val="00C74889"/>
    <w:rsid w:val="00C74DF4"/>
    <w:rsid w:val="00C75106"/>
    <w:rsid w:val="00C75527"/>
    <w:rsid w:val="00C76371"/>
    <w:rsid w:val="00C76C66"/>
    <w:rsid w:val="00C77034"/>
    <w:rsid w:val="00C77660"/>
    <w:rsid w:val="00C80BC3"/>
    <w:rsid w:val="00C80DED"/>
    <w:rsid w:val="00C837D7"/>
    <w:rsid w:val="00C83E5C"/>
    <w:rsid w:val="00C843AC"/>
    <w:rsid w:val="00C85B85"/>
    <w:rsid w:val="00C86004"/>
    <w:rsid w:val="00C8617C"/>
    <w:rsid w:val="00C86516"/>
    <w:rsid w:val="00C8684F"/>
    <w:rsid w:val="00C90152"/>
    <w:rsid w:val="00C905D9"/>
    <w:rsid w:val="00C90BF6"/>
    <w:rsid w:val="00C90ED8"/>
    <w:rsid w:val="00C91AA2"/>
    <w:rsid w:val="00C91D76"/>
    <w:rsid w:val="00C92197"/>
    <w:rsid w:val="00C94122"/>
    <w:rsid w:val="00C94B26"/>
    <w:rsid w:val="00C952C8"/>
    <w:rsid w:val="00C95F35"/>
    <w:rsid w:val="00C969B8"/>
    <w:rsid w:val="00C96B14"/>
    <w:rsid w:val="00C97269"/>
    <w:rsid w:val="00C975AD"/>
    <w:rsid w:val="00CA089E"/>
    <w:rsid w:val="00CA1298"/>
    <w:rsid w:val="00CA12F9"/>
    <w:rsid w:val="00CA1705"/>
    <w:rsid w:val="00CA30DF"/>
    <w:rsid w:val="00CA3975"/>
    <w:rsid w:val="00CA39CB"/>
    <w:rsid w:val="00CA41D8"/>
    <w:rsid w:val="00CA4862"/>
    <w:rsid w:val="00CA5206"/>
    <w:rsid w:val="00CA57A5"/>
    <w:rsid w:val="00CA7A8B"/>
    <w:rsid w:val="00CB0083"/>
    <w:rsid w:val="00CB023C"/>
    <w:rsid w:val="00CB2490"/>
    <w:rsid w:val="00CB3B73"/>
    <w:rsid w:val="00CB3D6E"/>
    <w:rsid w:val="00CB402A"/>
    <w:rsid w:val="00CB40BB"/>
    <w:rsid w:val="00CB4B5C"/>
    <w:rsid w:val="00CB6534"/>
    <w:rsid w:val="00CB6A2D"/>
    <w:rsid w:val="00CB76CE"/>
    <w:rsid w:val="00CC167F"/>
    <w:rsid w:val="00CC2D72"/>
    <w:rsid w:val="00CC2F3B"/>
    <w:rsid w:val="00CC2F74"/>
    <w:rsid w:val="00CC4988"/>
    <w:rsid w:val="00CC4AF0"/>
    <w:rsid w:val="00CC566D"/>
    <w:rsid w:val="00CC5FA7"/>
    <w:rsid w:val="00CC701A"/>
    <w:rsid w:val="00CC7A14"/>
    <w:rsid w:val="00CD10B2"/>
    <w:rsid w:val="00CD1478"/>
    <w:rsid w:val="00CD23EA"/>
    <w:rsid w:val="00CD29A9"/>
    <w:rsid w:val="00CD40D5"/>
    <w:rsid w:val="00CD4410"/>
    <w:rsid w:val="00CD4485"/>
    <w:rsid w:val="00CD4C68"/>
    <w:rsid w:val="00CD5386"/>
    <w:rsid w:val="00CD5C5A"/>
    <w:rsid w:val="00CD6CC9"/>
    <w:rsid w:val="00CD795B"/>
    <w:rsid w:val="00CE01E4"/>
    <w:rsid w:val="00CE020B"/>
    <w:rsid w:val="00CE156C"/>
    <w:rsid w:val="00CE1ED5"/>
    <w:rsid w:val="00CE2630"/>
    <w:rsid w:val="00CE294E"/>
    <w:rsid w:val="00CE3090"/>
    <w:rsid w:val="00CE367F"/>
    <w:rsid w:val="00CE4194"/>
    <w:rsid w:val="00CE5856"/>
    <w:rsid w:val="00CE5916"/>
    <w:rsid w:val="00CE5955"/>
    <w:rsid w:val="00CE5AA7"/>
    <w:rsid w:val="00CE62FD"/>
    <w:rsid w:val="00CE698A"/>
    <w:rsid w:val="00CE704A"/>
    <w:rsid w:val="00CE711C"/>
    <w:rsid w:val="00CE7BB6"/>
    <w:rsid w:val="00CF042D"/>
    <w:rsid w:val="00CF0484"/>
    <w:rsid w:val="00CF065A"/>
    <w:rsid w:val="00CF06BF"/>
    <w:rsid w:val="00CF1064"/>
    <w:rsid w:val="00CF1C56"/>
    <w:rsid w:val="00CF1E94"/>
    <w:rsid w:val="00CF25A5"/>
    <w:rsid w:val="00CF2FE6"/>
    <w:rsid w:val="00CF319F"/>
    <w:rsid w:val="00CF3A75"/>
    <w:rsid w:val="00CF4818"/>
    <w:rsid w:val="00CF5479"/>
    <w:rsid w:val="00CF5487"/>
    <w:rsid w:val="00CF5D55"/>
    <w:rsid w:val="00CF6D70"/>
    <w:rsid w:val="00CF6DAE"/>
    <w:rsid w:val="00D00D3C"/>
    <w:rsid w:val="00D014F8"/>
    <w:rsid w:val="00D021D1"/>
    <w:rsid w:val="00D03FD6"/>
    <w:rsid w:val="00D0416C"/>
    <w:rsid w:val="00D04208"/>
    <w:rsid w:val="00D0429C"/>
    <w:rsid w:val="00D04F0C"/>
    <w:rsid w:val="00D054D6"/>
    <w:rsid w:val="00D05B2D"/>
    <w:rsid w:val="00D062CB"/>
    <w:rsid w:val="00D10433"/>
    <w:rsid w:val="00D10B13"/>
    <w:rsid w:val="00D118E4"/>
    <w:rsid w:val="00D11C44"/>
    <w:rsid w:val="00D12571"/>
    <w:rsid w:val="00D12931"/>
    <w:rsid w:val="00D1447B"/>
    <w:rsid w:val="00D14B3C"/>
    <w:rsid w:val="00D15469"/>
    <w:rsid w:val="00D16FCF"/>
    <w:rsid w:val="00D17116"/>
    <w:rsid w:val="00D17303"/>
    <w:rsid w:val="00D17477"/>
    <w:rsid w:val="00D1749D"/>
    <w:rsid w:val="00D1757F"/>
    <w:rsid w:val="00D20087"/>
    <w:rsid w:val="00D20B7D"/>
    <w:rsid w:val="00D20FC8"/>
    <w:rsid w:val="00D21290"/>
    <w:rsid w:val="00D21D4A"/>
    <w:rsid w:val="00D22E64"/>
    <w:rsid w:val="00D23B2C"/>
    <w:rsid w:val="00D23D5C"/>
    <w:rsid w:val="00D24EB7"/>
    <w:rsid w:val="00D2509E"/>
    <w:rsid w:val="00D25794"/>
    <w:rsid w:val="00D26095"/>
    <w:rsid w:val="00D27178"/>
    <w:rsid w:val="00D272AC"/>
    <w:rsid w:val="00D2746A"/>
    <w:rsid w:val="00D27D0E"/>
    <w:rsid w:val="00D302A1"/>
    <w:rsid w:val="00D302A8"/>
    <w:rsid w:val="00D30E32"/>
    <w:rsid w:val="00D30F0F"/>
    <w:rsid w:val="00D31481"/>
    <w:rsid w:val="00D323DD"/>
    <w:rsid w:val="00D32D74"/>
    <w:rsid w:val="00D33068"/>
    <w:rsid w:val="00D330AB"/>
    <w:rsid w:val="00D33497"/>
    <w:rsid w:val="00D338E2"/>
    <w:rsid w:val="00D33B0D"/>
    <w:rsid w:val="00D34019"/>
    <w:rsid w:val="00D35663"/>
    <w:rsid w:val="00D35720"/>
    <w:rsid w:val="00D35E27"/>
    <w:rsid w:val="00D3626A"/>
    <w:rsid w:val="00D36AB4"/>
    <w:rsid w:val="00D37DEC"/>
    <w:rsid w:val="00D37E19"/>
    <w:rsid w:val="00D40049"/>
    <w:rsid w:val="00D40A8A"/>
    <w:rsid w:val="00D40E37"/>
    <w:rsid w:val="00D437C8"/>
    <w:rsid w:val="00D43E36"/>
    <w:rsid w:val="00D447C6"/>
    <w:rsid w:val="00D449F4"/>
    <w:rsid w:val="00D45042"/>
    <w:rsid w:val="00D456FB"/>
    <w:rsid w:val="00D4583A"/>
    <w:rsid w:val="00D46915"/>
    <w:rsid w:val="00D4696C"/>
    <w:rsid w:val="00D46FF0"/>
    <w:rsid w:val="00D47001"/>
    <w:rsid w:val="00D47F8F"/>
    <w:rsid w:val="00D50113"/>
    <w:rsid w:val="00D50520"/>
    <w:rsid w:val="00D50E1E"/>
    <w:rsid w:val="00D5149C"/>
    <w:rsid w:val="00D52411"/>
    <w:rsid w:val="00D524C6"/>
    <w:rsid w:val="00D52BC8"/>
    <w:rsid w:val="00D539D9"/>
    <w:rsid w:val="00D54157"/>
    <w:rsid w:val="00D55BC0"/>
    <w:rsid w:val="00D56B73"/>
    <w:rsid w:val="00D57E37"/>
    <w:rsid w:val="00D60308"/>
    <w:rsid w:val="00D61128"/>
    <w:rsid w:val="00D61C2E"/>
    <w:rsid w:val="00D621F6"/>
    <w:rsid w:val="00D649F4"/>
    <w:rsid w:val="00D663DD"/>
    <w:rsid w:val="00D6661A"/>
    <w:rsid w:val="00D67D6C"/>
    <w:rsid w:val="00D67D83"/>
    <w:rsid w:val="00D71190"/>
    <w:rsid w:val="00D71620"/>
    <w:rsid w:val="00D721BF"/>
    <w:rsid w:val="00D72EFB"/>
    <w:rsid w:val="00D73326"/>
    <w:rsid w:val="00D73FC8"/>
    <w:rsid w:val="00D74A38"/>
    <w:rsid w:val="00D74DD6"/>
    <w:rsid w:val="00D75A3F"/>
    <w:rsid w:val="00D75BB8"/>
    <w:rsid w:val="00D7648C"/>
    <w:rsid w:val="00D768DD"/>
    <w:rsid w:val="00D77217"/>
    <w:rsid w:val="00D7746A"/>
    <w:rsid w:val="00D777F9"/>
    <w:rsid w:val="00D804A4"/>
    <w:rsid w:val="00D80647"/>
    <w:rsid w:val="00D817BB"/>
    <w:rsid w:val="00D81B7F"/>
    <w:rsid w:val="00D81BF8"/>
    <w:rsid w:val="00D82C5B"/>
    <w:rsid w:val="00D82E9C"/>
    <w:rsid w:val="00D82EF7"/>
    <w:rsid w:val="00D83168"/>
    <w:rsid w:val="00D839FF"/>
    <w:rsid w:val="00D85695"/>
    <w:rsid w:val="00D86B7C"/>
    <w:rsid w:val="00D86BCE"/>
    <w:rsid w:val="00D878E5"/>
    <w:rsid w:val="00D87FA7"/>
    <w:rsid w:val="00D90F21"/>
    <w:rsid w:val="00D91533"/>
    <w:rsid w:val="00D920F4"/>
    <w:rsid w:val="00D94E09"/>
    <w:rsid w:val="00D95446"/>
    <w:rsid w:val="00D9694E"/>
    <w:rsid w:val="00D9745C"/>
    <w:rsid w:val="00D97516"/>
    <w:rsid w:val="00DA0B2B"/>
    <w:rsid w:val="00DA261C"/>
    <w:rsid w:val="00DA3064"/>
    <w:rsid w:val="00DA3136"/>
    <w:rsid w:val="00DA33C0"/>
    <w:rsid w:val="00DA3D88"/>
    <w:rsid w:val="00DA538D"/>
    <w:rsid w:val="00DA5A09"/>
    <w:rsid w:val="00DA5D4E"/>
    <w:rsid w:val="00DA6835"/>
    <w:rsid w:val="00DA68DB"/>
    <w:rsid w:val="00DA6A51"/>
    <w:rsid w:val="00DA6DD0"/>
    <w:rsid w:val="00DA7619"/>
    <w:rsid w:val="00DA762C"/>
    <w:rsid w:val="00DA7B55"/>
    <w:rsid w:val="00DA7CC9"/>
    <w:rsid w:val="00DB02B7"/>
    <w:rsid w:val="00DB129A"/>
    <w:rsid w:val="00DB17F2"/>
    <w:rsid w:val="00DB2E5B"/>
    <w:rsid w:val="00DB391F"/>
    <w:rsid w:val="00DB3FF8"/>
    <w:rsid w:val="00DB4F09"/>
    <w:rsid w:val="00DB51EF"/>
    <w:rsid w:val="00DB5A27"/>
    <w:rsid w:val="00DB5B5E"/>
    <w:rsid w:val="00DB7715"/>
    <w:rsid w:val="00DB77A5"/>
    <w:rsid w:val="00DB7EB3"/>
    <w:rsid w:val="00DC047A"/>
    <w:rsid w:val="00DC0A9A"/>
    <w:rsid w:val="00DC0C71"/>
    <w:rsid w:val="00DC1728"/>
    <w:rsid w:val="00DC1B07"/>
    <w:rsid w:val="00DC2E30"/>
    <w:rsid w:val="00DC339D"/>
    <w:rsid w:val="00DC3584"/>
    <w:rsid w:val="00DC543E"/>
    <w:rsid w:val="00DC5CDD"/>
    <w:rsid w:val="00DC5CEF"/>
    <w:rsid w:val="00DC61AA"/>
    <w:rsid w:val="00DC6B9C"/>
    <w:rsid w:val="00DC6C9A"/>
    <w:rsid w:val="00DC6F93"/>
    <w:rsid w:val="00DC700D"/>
    <w:rsid w:val="00DC7252"/>
    <w:rsid w:val="00DC76E0"/>
    <w:rsid w:val="00DD0B54"/>
    <w:rsid w:val="00DD151A"/>
    <w:rsid w:val="00DD1CD4"/>
    <w:rsid w:val="00DD2100"/>
    <w:rsid w:val="00DD2245"/>
    <w:rsid w:val="00DD2B3F"/>
    <w:rsid w:val="00DD2FE1"/>
    <w:rsid w:val="00DD3CFC"/>
    <w:rsid w:val="00DD4E14"/>
    <w:rsid w:val="00DD5025"/>
    <w:rsid w:val="00DD518E"/>
    <w:rsid w:val="00DD598A"/>
    <w:rsid w:val="00DD6517"/>
    <w:rsid w:val="00DD654D"/>
    <w:rsid w:val="00DD76CB"/>
    <w:rsid w:val="00DD775E"/>
    <w:rsid w:val="00DD7FDB"/>
    <w:rsid w:val="00DE016B"/>
    <w:rsid w:val="00DE09F3"/>
    <w:rsid w:val="00DE0AEE"/>
    <w:rsid w:val="00DE0B06"/>
    <w:rsid w:val="00DE1722"/>
    <w:rsid w:val="00DE1FBB"/>
    <w:rsid w:val="00DE2BE5"/>
    <w:rsid w:val="00DE378B"/>
    <w:rsid w:val="00DE46F4"/>
    <w:rsid w:val="00DE5883"/>
    <w:rsid w:val="00DE65B1"/>
    <w:rsid w:val="00DE66A2"/>
    <w:rsid w:val="00DE6C2D"/>
    <w:rsid w:val="00DE7091"/>
    <w:rsid w:val="00DE728B"/>
    <w:rsid w:val="00DE7BB7"/>
    <w:rsid w:val="00DE7DFF"/>
    <w:rsid w:val="00DF0DAD"/>
    <w:rsid w:val="00DF1236"/>
    <w:rsid w:val="00DF216B"/>
    <w:rsid w:val="00DF22BE"/>
    <w:rsid w:val="00DF25FE"/>
    <w:rsid w:val="00DF2E10"/>
    <w:rsid w:val="00DF4685"/>
    <w:rsid w:val="00DF5D13"/>
    <w:rsid w:val="00DF5E28"/>
    <w:rsid w:val="00DF6A9B"/>
    <w:rsid w:val="00DF6D69"/>
    <w:rsid w:val="00E0027E"/>
    <w:rsid w:val="00E012C4"/>
    <w:rsid w:val="00E01B8E"/>
    <w:rsid w:val="00E01BFE"/>
    <w:rsid w:val="00E048A1"/>
    <w:rsid w:val="00E04A70"/>
    <w:rsid w:val="00E04BC1"/>
    <w:rsid w:val="00E07103"/>
    <w:rsid w:val="00E0773E"/>
    <w:rsid w:val="00E07B72"/>
    <w:rsid w:val="00E07C7D"/>
    <w:rsid w:val="00E10406"/>
    <w:rsid w:val="00E112DE"/>
    <w:rsid w:val="00E11D88"/>
    <w:rsid w:val="00E11DA5"/>
    <w:rsid w:val="00E11DD4"/>
    <w:rsid w:val="00E11EC7"/>
    <w:rsid w:val="00E11F95"/>
    <w:rsid w:val="00E12F38"/>
    <w:rsid w:val="00E12F4F"/>
    <w:rsid w:val="00E138EF"/>
    <w:rsid w:val="00E13BB4"/>
    <w:rsid w:val="00E13C04"/>
    <w:rsid w:val="00E155E7"/>
    <w:rsid w:val="00E157DB"/>
    <w:rsid w:val="00E157E5"/>
    <w:rsid w:val="00E1692B"/>
    <w:rsid w:val="00E16CFF"/>
    <w:rsid w:val="00E17071"/>
    <w:rsid w:val="00E20AA2"/>
    <w:rsid w:val="00E21216"/>
    <w:rsid w:val="00E22E8D"/>
    <w:rsid w:val="00E23C40"/>
    <w:rsid w:val="00E23CE3"/>
    <w:rsid w:val="00E23DD8"/>
    <w:rsid w:val="00E256F9"/>
    <w:rsid w:val="00E26128"/>
    <w:rsid w:val="00E264B0"/>
    <w:rsid w:val="00E269BC"/>
    <w:rsid w:val="00E30198"/>
    <w:rsid w:val="00E305B1"/>
    <w:rsid w:val="00E30E69"/>
    <w:rsid w:val="00E327C9"/>
    <w:rsid w:val="00E33BF3"/>
    <w:rsid w:val="00E33D4E"/>
    <w:rsid w:val="00E3490A"/>
    <w:rsid w:val="00E34CA6"/>
    <w:rsid w:val="00E3512E"/>
    <w:rsid w:val="00E351AE"/>
    <w:rsid w:val="00E351DF"/>
    <w:rsid w:val="00E3521E"/>
    <w:rsid w:val="00E35778"/>
    <w:rsid w:val="00E35B2B"/>
    <w:rsid w:val="00E3622B"/>
    <w:rsid w:val="00E36548"/>
    <w:rsid w:val="00E36D0F"/>
    <w:rsid w:val="00E373B1"/>
    <w:rsid w:val="00E37F9A"/>
    <w:rsid w:val="00E40140"/>
    <w:rsid w:val="00E4068A"/>
    <w:rsid w:val="00E417ED"/>
    <w:rsid w:val="00E418F8"/>
    <w:rsid w:val="00E41F72"/>
    <w:rsid w:val="00E438F7"/>
    <w:rsid w:val="00E43D95"/>
    <w:rsid w:val="00E444CD"/>
    <w:rsid w:val="00E458DF"/>
    <w:rsid w:val="00E45DD1"/>
    <w:rsid w:val="00E463B1"/>
    <w:rsid w:val="00E46627"/>
    <w:rsid w:val="00E46CC9"/>
    <w:rsid w:val="00E477F7"/>
    <w:rsid w:val="00E47DE8"/>
    <w:rsid w:val="00E47F3F"/>
    <w:rsid w:val="00E50255"/>
    <w:rsid w:val="00E517D6"/>
    <w:rsid w:val="00E547BB"/>
    <w:rsid w:val="00E5566A"/>
    <w:rsid w:val="00E55BF3"/>
    <w:rsid w:val="00E57319"/>
    <w:rsid w:val="00E616B3"/>
    <w:rsid w:val="00E6187A"/>
    <w:rsid w:val="00E61EF5"/>
    <w:rsid w:val="00E624D9"/>
    <w:rsid w:val="00E63A7D"/>
    <w:rsid w:val="00E63EF6"/>
    <w:rsid w:val="00E647E7"/>
    <w:rsid w:val="00E66213"/>
    <w:rsid w:val="00E67DF9"/>
    <w:rsid w:val="00E701CF"/>
    <w:rsid w:val="00E7097C"/>
    <w:rsid w:val="00E70A57"/>
    <w:rsid w:val="00E710C0"/>
    <w:rsid w:val="00E711F0"/>
    <w:rsid w:val="00E71AE2"/>
    <w:rsid w:val="00E71CE6"/>
    <w:rsid w:val="00E72386"/>
    <w:rsid w:val="00E72BBB"/>
    <w:rsid w:val="00E73BC7"/>
    <w:rsid w:val="00E7441F"/>
    <w:rsid w:val="00E749E4"/>
    <w:rsid w:val="00E74AF6"/>
    <w:rsid w:val="00E75F18"/>
    <w:rsid w:val="00E76C3D"/>
    <w:rsid w:val="00E76D6D"/>
    <w:rsid w:val="00E77121"/>
    <w:rsid w:val="00E774A0"/>
    <w:rsid w:val="00E8046A"/>
    <w:rsid w:val="00E80AF4"/>
    <w:rsid w:val="00E80F7D"/>
    <w:rsid w:val="00E81422"/>
    <w:rsid w:val="00E8143A"/>
    <w:rsid w:val="00E8145B"/>
    <w:rsid w:val="00E817FC"/>
    <w:rsid w:val="00E81E9F"/>
    <w:rsid w:val="00E82434"/>
    <w:rsid w:val="00E834C6"/>
    <w:rsid w:val="00E839B6"/>
    <w:rsid w:val="00E84540"/>
    <w:rsid w:val="00E84D01"/>
    <w:rsid w:val="00E85480"/>
    <w:rsid w:val="00E85633"/>
    <w:rsid w:val="00E86026"/>
    <w:rsid w:val="00E8618F"/>
    <w:rsid w:val="00E86D95"/>
    <w:rsid w:val="00E905E8"/>
    <w:rsid w:val="00E924E6"/>
    <w:rsid w:val="00E925EB"/>
    <w:rsid w:val="00E929AF"/>
    <w:rsid w:val="00E9343D"/>
    <w:rsid w:val="00E94441"/>
    <w:rsid w:val="00E94C5C"/>
    <w:rsid w:val="00E94F55"/>
    <w:rsid w:val="00E95569"/>
    <w:rsid w:val="00E95CA7"/>
    <w:rsid w:val="00E9673F"/>
    <w:rsid w:val="00E967A3"/>
    <w:rsid w:val="00E9729A"/>
    <w:rsid w:val="00E974CA"/>
    <w:rsid w:val="00E97BF9"/>
    <w:rsid w:val="00E97C33"/>
    <w:rsid w:val="00E97E53"/>
    <w:rsid w:val="00EA1B8F"/>
    <w:rsid w:val="00EA205F"/>
    <w:rsid w:val="00EA3FB4"/>
    <w:rsid w:val="00EA4079"/>
    <w:rsid w:val="00EA48B5"/>
    <w:rsid w:val="00EA4AA0"/>
    <w:rsid w:val="00EA4DCB"/>
    <w:rsid w:val="00EA5946"/>
    <w:rsid w:val="00EA5C66"/>
    <w:rsid w:val="00EA5CC6"/>
    <w:rsid w:val="00EA5FE0"/>
    <w:rsid w:val="00EA6C3F"/>
    <w:rsid w:val="00EA7022"/>
    <w:rsid w:val="00EA71DF"/>
    <w:rsid w:val="00EA7765"/>
    <w:rsid w:val="00EB03ED"/>
    <w:rsid w:val="00EB29E0"/>
    <w:rsid w:val="00EB2FF4"/>
    <w:rsid w:val="00EB4AB4"/>
    <w:rsid w:val="00EB58FB"/>
    <w:rsid w:val="00EB5CB5"/>
    <w:rsid w:val="00EB5DB2"/>
    <w:rsid w:val="00EB6584"/>
    <w:rsid w:val="00EB6C53"/>
    <w:rsid w:val="00EB6CEB"/>
    <w:rsid w:val="00EB6F6F"/>
    <w:rsid w:val="00EB725C"/>
    <w:rsid w:val="00EB74AB"/>
    <w:rsid w:val="00EB7561"/>
    <w:rsid w:val="00EC07F4"/>
    <w:rsid w:val="00EC1934"/>
    <w:rsid w:val="00EC23AC"/>
    <w:rsid w:val="00EC2FBD"/>
    <w:rsid w:val="00EC521C"/>
    <w:rsid w:val="00EC590E"/>
    <w:rsid w:val="00EC624C"/>
    <w:rsid w:val="00EC69B1"/>
    <w:rsid w:val="00EC7081"/>
    <w:rsid w:val="00EC7270"/>
    <w:rsid w:val="00EC750B"/>
    <w:rsid w:val="00EC7632"/>
    <w:rsid w:val="00ED072C"/>
    <w:rsid w:val="00ED0DEC"/>
    <w:rsid w:val="00ED11CD"/>
    <w:rsid w:val="00ED22FD"/>
    <w:rsid w:val="00ED2EBE"/>
    <w:rsid w:val="00ED3B8A"/>
    <w:rsid w:val="00ED3E15"/>
    <w:rsid w:val="00ED43E2"/>
    <w:rsid w:val="00ED4DC3"/>
    <w:rsid w:val="00ED56BE"/>
    <w:rsid w:val="00ED636C"/>
    <w:rsid w:val="00ED6DFE"/>
    <w:rsid w:val="00ED717C"/>
    <w:rsid w:val="00ED7B82"/>
    <w:rsid w:val="00ED7BEA"/>
    <w:rsid w:val="00EE085F"/>
    <w:rsid w:val="00EE0F05"/>
    <w:rsid w:val="00EE2441"/>
    <w:rsid w:val="00EE2947"/>
    <w:rsid w:val="00EE3A87"/>
    <w:rsid w:val="00EE3B45"/>
    <w:rsid w:val="00EE44AF"/>
    <w:rsid w:val="00EE4D1B"/>
    <w:rsid w:val="00EE5541"/>
    <w:rsid w:val="00EE6B62"/>
    <w:rsid w:val="00EE6D88"/>
    <w:rsid w:val="00EF0312"/>
    <w:rsid w:val="00EF0586"/>
    <w:rsid w:val="00EF06B4"/>
    <w:rsid w:val="00EF3CD5"/>
    <w:rsid w:val="00EF3F2E"/>
    <w:rsid w:val="00EF6050"/>
    <w:rsid w:val="00EF7745"/>
    <w:rsid w:val="00F0288B"/>
    <w:rsid w:val="00F02C82"/>
    <w:rsid w:val="00F02FDD"/>
    <w:rsid w:val="00F05772"/>
    <w:rsid w:val="00F05A9D"/>
    <w:rsid w:val="00F05C03"/>
    <w:rsid w:val="00F06738"/>
    <w:rsid w:val="00F10CF0"/>
    <w:rsid w:val="00F11C8D"/>
    <w:rsid w:val="00F1334F"/>
    <w:rsid w:val="00F13961"/>
    <w:rsid w:val="00F1512E"/>
    <w:rsid w:val="00F15C4B"/>
    <w:rsid w:val="00F161A2"/>
    <w:rsid w:val="00F161F1"/>
    <w:rsid w:val="00F16EED"/>
    <w:rsid w:val="00F17D0A"/>
    <w:rsid w:val="00F20351"/>
    <w:rsid w:val="00F21592"/>
    <w:rsid w:val="00F221CE"/>
    <w:rsid w:val="00F224A7"/>
    <w:rsid w:val="00F225DC"/>
    <w:rsid w:val="00F23508"/>
    <w:rsid w:val="00F23758"/>
    <w:rsid w:val="00F2519B"/>
    <w:rsid w:val="00F251A4"/>
    <w:rsid w:val="00F2580C"/>
    <w:rsid w:val="00F35274"/>
    <w:rsid w:val="00F352AE"/>
    <w:rsid w:val="00F355E8"/>
    <w:rsid w:val="00F35EEA"/>
    <w:rsid w:val="00F36077"/>
    <w:rsid w:val="00F361C7"/>
    <w:rsid w:val="00F36DEC"/>
    <w:rsid w:val="00F37308"/>
    <w:rsid w:val="00F3741A"/>
    <w:rsid w:val="00F40527"/>
    <w:rsid w:val="00F4094D"/>
    <w:rsid w:val="00F40B3D"/>
    <w:rsid w:val="00F41B2A"/>
    <w:rsid w:val="00F4231C"/>
    <w:rsid w:val="00F42F77"/>
    <w:rsid w:val="00F43477"/>
    <w:rsid w:val="00F4375E"/>
    <w:rsid w:val="00F43834"/>
    <w:rsid w:val="00F44A4B"/>
    <w:rsid w:val="00F46196"/>
    <w:rsid w:val="00F46DB4"/>
    <w:rsid w:val="00F47258"/>
    <w:rsid w:val="00F47785"/>
    <w:rsid w:val="00F47E58"/>
    <w:rsid w:val="00F50DD3"/>
    <w:rsid w:val="00F517E6"/>
    <w:rsid w:val="00F51926"/>
    <w:rsid w:val="00F524FE"/>
    <w:rsid w:val="00F53F08"/>
    <w:rsid w:val="00F53FAC"/>
    <w:rsid w:val="00F54C65"/>
    <w:rsid w:val="00F55298"/>
    <w:rsid w:val="00F55E73"/>
    <w:rsid w:val="00F55FD3"/>
    <w:rsid w:val="00F56030"/>
    <w:rsid w:val="00F56175"/>
    <w:rsid w:val="00F56A72"/>
    <w:rsid w:val="00F56DA5"/>
    <w:rsid w:val="00F57059"/>
    <w:rsid w:val="00F5773A"/>
    <w:rsid w:val="00F606F2"/>
    <w:rsid w:val="00F60A68"/>
    <w:rsid w:val="00F61EC5"/>
    <w:rsid w:val="00F6219C"/>
    <w:rsid w:val="00F62776"/>
    <w:rsid w:val="00F6345E"/>
    <w:rsid w:val="00F638F6"/>
    <w:rsid w:val="00F63AE1"/>
    <w:rsid w:val="00F64075"/>
    <w:rsid w:val="00F64E26"/>
    <w:rsid w:val="00F65441"/>
    <w:rsid w:val="00F65B57"/>
    <w:rsid w:val="00F662D6"/>
    <w:rsid w:val="00F66536"/>
    <w:rsid w:val="00F66DE9"/>
    <w:rsid w:val="00F7127C"/>
    <w:rsid w:val="00F71BE0"/>
    <w:rsid w:val="00F72B53"/>
    <w:rsid w:val="00F7403A"/>
    <w:rsid w:val="00F74B77"/>
    <w:rsid w:val="00F74D61"/>
    <w:rsid w:val="00F75532"/>
    <w:rsid w:val="00F80D7F"/>
    <w:rsid w:val="00F822E3"/>
    <w:rsid w:val="00F824E1"/>
    <w:rsid w:val="00F82ABD"/>
    <w:rsid w:val="00F82F41"/>
    <w:rsid w:val="00F8319C"/>
    <w:rsid w:val="00F831BA"/>
    <w:rsid w:val="00F832A3"/>
    <w:rsid w:val="00F833BD"/>
    <w:rsid w:val="00F83D03"/>
    <w:rsid w:val="00F83D7C"/>
    <w:rsid w:val="00F84F1D"/>
    <w:rsid w:val="00F84F69"/>
    <w:rsid w:val="00F855CE"/>
    <w:rsid w:val="00F859C4"/>
    <w:rsid w:val="00F8781F"/>
    <w:rsid w:val="00F90185"/>
    <w:rsid w:val="00F90768"/>
    <w:rsid w:val="00F91237"/>
    <w:rsid w:val="00F91B60"/>
    <w:rsid w:val="00F9220A"/>
    <w:rsid w:val="00F92DB8"/>
    <w:rsid w:val="00F92EDD"/>
    <w:rsid w:val="00F9376E"/>
    <w:rsid w:val="00F93A75"/>
    <w:rsid w:val="00F94C02"/>
    <w:rsid w:val="00F95691"/>
    <w:rsid w:val="00F95DD1"/>
    <w:rsid w:val="00F96162"/>
    <w:rsid w:val="00F97DEB"/>
    <w:rsid w:val="00FA056D"/>
    <w:rsid w:val="00FA0588"/>
    <w:rsid w:val="00FA06A4"/>
    <w:rsid w:val="00FA0918"/>
    <w:rsid w:val="00FA0A2F"/>
    <w:rsid w:val="00FA1014"/>
    <w:rsid w:val="00FA1C3E"/>
    <w:rsid w:val="00FA2ADF"/>
    <w:rsid w:val="00FA32A0"/>
    <w:rsid w:val="00FA339A"/>
    <w:rsid w:val="00FA3546"/>
    <w:rsid w:val="00FA37C0"/>
    <w:rsid w:val="00FA400D"/>
    <w:rsid w:val="00FA5761"/>
    <w:rsid w:val="00FA5D7A"/>
    <w:rsid w:val="00FA77CF"/>
    <w:rsid w:val="00FA79B6"/>
    <w:rsid w:val="00FB056E"/>
    <w:rsid w:val="00FB06DB"/>
    <w:rsid w:val="00FB0BF2"/>
    <w:rsid w:val="00FB0DAC"/>
    <w:rsid w:val="00FB15AE"/>
    <w:rsid w:val="00FB1B0C"/>
    <w:rsid w:val="00FB1C27"/>
    <w:rsid w:val="00FB1F0C"/>
    <w:rsid w:val="00FB355A"/>
    <w:rsid w:val="00FB3E65"/>
    <w:rsid w:val="00FB5135"/>
    <w:rsid w:val="00FB526B"/>
    <w:rsid w:val="00FB532B"/>
    <w:rsid w:val="00FB543F"/>
    <w:rsid w:val="00FB5E14"/>
    <w:rsid w:val="00FB7157"/>
    <w:rsid w:val="00FB760F"/>
    <w:rsid w:val="00FC09B4"/>
    <w:rsid w:val="00FC0E88"/>
    <w:rsid w:val="00FC14D5"/>
    <w:rsid w:val="00FC2508"/>
    <w:rsid w:val="00FC2648"/>
    <w:rsid w:val="00FC2893"/>
    <w:rsid w:val="00FC2ADA"/>
    <w:rsid w:val="00FC33A6"/>
    <w:rsid w:val="00FC4405"/>
    <w:rsid w:val="00FC4E63"/>
    <w:rsid w:val="00FC4FAA"/>
    <w:rsid w:val="00FC72F0"/>
    <w:rsid w:val="00FC76EF"/>
    <w:rsid w:val="00FC7DCA"/>
    <w:rsid w:val="00FD041C"/>
    <w:rsid w:val="00FD0E36"/>
    <w:rsid w:val="00FD1282"/>
    <w:rsid w:val="00FD4321"/>
    <w:rsid w:val="00FD61C4"/>
    <w:rsid w:val="00FD6663"/>
    <w:rsid w:val="00FD67A2"/>
    <w:rsid w:val="00FD6F79"/>
    <w:rsid w:val="00FD74C8"/>
    <w:rsid w:val="00FD75B2"/>
    <w:rsid w:val="00FD7F35"/>
    <w:rsid w:val="00FE0441"/>
    <w:rsid w:val="00FE20AB"/>
    <w:rsid w:val="00FE26F8"/>
    <w:rsid w:val="00FE398E"/>
    <w:rsid w:val="00FE52AD"/>
    <w:rsid w:val="00FE62BB"/>
    <w:rsid w:val="00FE765F"/>
    <w:rsid w:val="00FE7AD0"/>
    <w:rsid w:val="00FF0280"/>
    <w:rsid w:val="00FF07FD"/>
    <w:rsid w:val="00FF2BCC"/>
    <w:rsid w:val="00FF3989"/>
    <w:rsid w:val="00FF4B09"/>
    <w:rsid w:val="00FF58B5"/>
    <w:rsid w:val="00FF5B97"/>
    <w:rsid w:val="00FF70B9"/>
    <w:rsid w:val="00FF77D3"/>
    <w:rsid w:val="02D40205"/>
    <w:rsid w:val="084C65E8"/>
    <w:rsid w:val="0F977E6C"/>
    <w:rsid w:val="166F2F2D"/>
    <w:rsid w:val="1913768C"/>
    <w:rsid w:val="196F4390"/>
    <w:rsid w:val="199B4AD8"/>
    <w:rsid w:val="1A9634BC"/>
    <w:rsid w:val="1D206E0C"/>
    <w:rsid w:val="22BA3DCB"/>
    <w:rsid w:val="26F63FB3"/>
    <w:rsid w:val="27641E44"/>
    <w:rsid w:val="2824326E"/>
    <w:rsid w:val="29A60838"/>
    <w:rsid w:val="2A312C92"/>
    <w:rsid w:val="2BDD278A"/>
    <w:rsid w:val="30612C82"/>
    <w:rsid w:val="34BC451C"/>
    <w:rsid w:val="38AF4F0E"/>
    <w:rsid w:val="3B09701E"/>
    <w:rsid w:val="3E1C1713"/>
    <w:rsid w:val="411706DE"/>
    <w:rsid w:val="41E42551"/>
    <w:rsid w:val="43125EC4"/>
    <w:rsid w:val="4450329D"/>
    <w:rsid w:val="472811B0"/>
    <w:rsid w:val="47DB357F"/>
    <w:rsid w:val="4E62421E"/>
    <w:rsid w:val="505C4953"/>
    <w:rsid w:val="51164B5C"/>
    <w:rsid w:val="51B640B6"/>
    <w:rsid w:val="540146ED"/>
    <w:rsid w:val="57A6771C"/>
    <w:rsid w:val="598428FB"/>
    <w:rsid w:val="5B6A63F3"/>
    <w:rsid w:val="5CD31879"/>
    <w:rsid w:val="623F76F1"/>
    <w:rsid w:val="624C30D2"/>
    <w:rsid w:val="64EC3161"/>
    <w:rsid w:val="65D47584"/>
    <w:rsid w:val="65E23176"/>
    <w:rsid w:val="66B50539"/>
    <w:rsid w:val="69DB340B"/>
    <w:rsid w:val="6BC820A3"/>
    <w:rsid w:val="6D004095"/>
    <w:rsid w:val="6DB90C26"/>
    <w:rsid w:val="6FC544E5"/>
    <w:rsid w:val="709413B5"/>
    <w:rsid w:val="71C4036E"/>
    <w:rsid w:val="731234E5"/>
    <w:rsid w:val="744A3BA8"/>
    <w:rsid w:val="7B124D9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uiPriority="99" w:name="HTML Preformatted"/>
    <w:lsdException w:uiPriority="99" w:name="HTML Sample"/>
    <w:lsdException w:uiPriority="99" w:name="HTML Typewriter"/>
    <w:lsdException w:qFormat="1" w:uiPriority="99"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5"/>
    <w:qFormat/>
    <w:uiPriority w:val="0"/>
    <w:pPr>
      <w:keepNext/>
      <w:keepLines/>
      <w:numPr>
        <w:ilvl w:val="0"/>
        <w:numId w:val="1"/>
      </w:numPr>
      <w:spacing w:line="578" w:lineRule="auto"/>
      <w:outlineLvl w:val="0"/>
    </w:pPr>
    <w:rPr>
      <w:rFonts w:ascii="Calibri" w:hAnsi="Calibri"/>
      <w:b/>
      <w:bCs/>
      <w:kern w:val="44"/>
      <w:sz w:val="44"/>
      <w:szCs w:val="44"/>
    </w:rPr>
  </w:style>
  <w:style w:type="paragraph" w:styleId="3">
    <w:name w:val="heading 2"/>
    <w:basedOn w:val="4"/>
    <w:next w:val="1"/>
    <w:link w:val="26"/>
    <w:qFormat/>
    <w:uiPriority w:val="0"/>
    <w:pPr>
      <w:keepNext/>
      <w:keepLines/>
      <w:widowControl/>
      <w:numPr>
        <w:ilvl w:val="1"/>
        <w:numId w:val="1"/>
      </w:numPr>
      <w:tabs>
        <w:tab w:val="left" w:pos="960"/>
      </w:tabs>
      <w:spacing w:line="413" w:lineRule="auto"/>
      <w:jc w:val="both"/>
    </w:pPr>
    <w:rPr>
      <w:rFonts w:ascii="黑体" w:hAnsi="黑体" w:eastAsia="黑体"/>
      <w:bCs w:val="0"/>
      <w:kern w:val="2"/>
      <w:sz w:val="28"/>
      <w:szCs w:val="28"/>
    </w:rPr>
  </w:style>
  <w:style w:type="paragraph" w:styleId="5">
    <w:name w:val="heading 3"/>
    <w:basedOn w:val="1"/>
    <w:next w:val="1"/>
    <w:link w:val="28"/>
    <w:qFormat/>
    <w:uiPriority w:val="0"/>
    <w:pPr>
      <w:keepNext/>
      <w:keepLines/>
      <w:widowControl/>
      <w:numPr>
        <w:ilvl w:val="2"/>
        <w:numId w:val="1"/>
      </w:numPr>
      <w:adjustRightInd w:val="0"/>
      <w:snapToGrid w:val="0"/>
      <w:spacing w:beforeLines="50" w:afterLines="50" w:line="360" w:lineRule="auto"/>
      <w:ind w:left="0"/>
      <w:jc w:val="left"/>
      <w:outlineLvl w:val="2"/>
    </w:pPr>
    <w:rPr>
      <w:b/>
      <w:bCs/>
      <w:sz w:val="24"/>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Subtitle"/>
    <w:basedOn w:val="1"/>
    <w:next w:val="1"/>
    <w:link w:val="32"/>
    <w:qFormat/>
    <w:uiPriority w:val="11"/>
    <w:pPr>
      <w:spacing w:before="240" w:after="60" w:line="312" w:lineRule="auto"/>
      <w:jc w:val="center"/>
      <w:outlineLvl w:val="1"/>
    </w:pPr>
    <w:rPr>
      <w:rFonts w:ascii="Cambria" w:hAnsi="Cambria"/>
      <w:b/>
      <w:bCs/>
      <w:kern w:val="28"/>
      <w:sz w:val="32"/>
      <w:szCs w:val="32"/>
    </w:rPr>
  </w:style>
  <w:style w:type="paragraph" w:styleId="6">
    <w:name w:val="annotation text"/>
    <w:basedOn w:val="1"/>
    <w:semiHidden/>
    <w:qFormat/>
    <w:uiPriority w:val="0"/>
    <w:pPr>
      <w:jc w:val="left"/>
    </w:pPr>
  </w:style>
  <w:style w:type="paragraph" w:styleId="7">
    <w:name w:val="Balloon Text"/>
    <w:basedOn w:val="1"/>
    <w:semiHidden/>
    <w:qFormat/>
    <w:uiPriority w:val="0"/>
    <w:rPr>
      <w:sz w:val="18"/>
      <w:szCs w:val="18"/>
    </w:rPr>
  </w:style>
  <w:style w:type="paragraph" w:styleId="8">
    <w:name w:val="footer"/>
    <w:basedOn w:val="1"/>
    <w:link w:val="24"/>
    <w:unhideWhenUsed/>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23"/>
    <w:unhideWhenUsed/>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Normal (Web)"/>
    <w:basedOn w:val="1"/>
    <w:semiHidden/>
    <w:unhideWhenUsed/>
    <w:qFormat/>
    <w:uiPriority w:val="99"/>
    <w:pPr>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pPr>
    <w:rPr>
      <w:kern w:val="0"/>
      <w:sz w:val="24"/>
      <w:lang w:val="en-US" w:eastAsia="zh-CN" w:bidi="ar"/>
    </w:rPr>
  </w:style>
  <w:style w:type="paragraph" w:styleId="11">
    <w:name w:val="annotation subject"/>
    <w:basedOn w:val="6"/>
    <w:next w:val="6"/>
    <w:semiHidden/>
    <w:qFormat/>
    <w:uiPriority w:val="0"/>
    <w:rPr>
      <w:b/>
      <w:bCs/>
    </w:rPr>
  </w:style>
  <w:style w:type="character" w:styleId="14">
    <w:name w:val="Strong"/>
    <w:basedOn w:val="13"/>
    <w:qFormat/>
    <w:uiPriority w:val="22"/>
    <w:rPr>
      <w:b/>
    </w:rPr>
  </w:style>
  <w:style w:type="character" w:styleId="15">
    <w:name w:val="FollowedHyperlink"/>
    <w:basedOn w:val="13"/>
    <w:semiHidden/>
    <w:unhideWhenUsed/>
    <w:qFormat/>
    <w:uiPriority w:val="99"/>
    <w:rPr>
      <w:color w:val="333333"/>
      <w:u w:val="none"/>
    </w:rPr>
  </w:style>
  <w:style w:type="character" w:styleId="16">
    <w:name w:val="Emphasis"/>
    <w:basedOn w:val="13"/>
    <w:qFormat/>
    <w:uiPriority w:val="20"/>
  </w:style>
  <w:style w:type="character" w:styleId="17">
    <w:name w:val="HTML Definition"/>
    <w:basedOn w:val="13"/>
    <w:semiHidden/>
    <w:unhideWhenUsed/>
    <w:qFormat/>
    <w:uiPriority w:val="99"/>
  </w:style>
  <w:style w:type="character" w:styleId="18">
    <w:name w:val="HTML Variable"/>
    <w:basedOn w:val="13"/>
    <w:semiHidden/>
    <w:unhideWhenUsed/>
    <w:qFormat/>
    <w:uiPriority w:val="99"/>
  </w:style>
  <w:style w:type="character" w:styleId="19">
    <w:name w:val="Hyperlink"/>
    <w:basedOn w:val="13"/>
    <w:semiHidden/>
    <w:unhideWhenUsed/>
    <w:qFormat/>
    <w:uiPriority w:val="99"/>
    <w:rPr>
      <w:color w:val="333333"/>
      <w:u w:val="none"/>
    </w:rPr>
  </w:style>
  <w:style w:type="character" w:styleId="20">
    <w:name w:val="HTML Code"/>
    <w:basedOn w:val="13"/>
    <w:semiHidden/>
    <w:unhideWhenUsed/>
    <w:qFormat/>
    <w:uiPriority w:val="99"/>
    <w:rPr>
      <w:rFonts w:ascii="Courier New" w:hAnsi="Courier New"/>
      <w:sz w:val="20"/>
    </w:rPr>
  </w:style>
  <w:style w:type="character" w:styleId="21">
    <w:name w:val="annotation reference"/>
    <w:semiHidden/>
    <w:qFormat/>
    <w:uiPriority w:val="0"/>
    <w:rPr>
      <w:sz w:val="21"/>
      <w:szCs w:val="21"/>
    </w:rPr>
  </w:style>
  <w:style w:type="character" w:styleId="22">
    <w:name w:val="HTML Cite"/>
    <w:basedOn w:val="13"/>
    <w:semiHidden/>
    <w:unhideWhenUsed/>
    <w:qFormat/>
    <w:uiPriority w:val="99"/>
  </w:style>
  <w:style w:type="character" w:customStyle="1" w:styleId="23">
    <w:name w:val="页眉 Char"/>
    <w:link w:val="9"/>
    <w:qFormat/>
    <w:uiPriority w:val="99"/>
    <w:rPr>
      <w:sz w:val="18"/>
      <w:szCs w:val="18"/>
    </w:rPr>
  </w:style>
  <w:style w:type="character" w:customStyle="1" w:styleId="24">
    <w:name w:val="页脚 Char"/>
    <w:link w:val="8"/>
    <w:qFormat/>
    <w:uiPriority w:val="99"/>
    <w:rPr>
      <w:sz w:val="18"/>
      <w:szCs w:val="18"/>
    </w:rPr>
  </w:style>
  <w:style w:type="character" w:customStyle="1" w:styleId="25">
    <w:name w:val="标题 1 Char"/>
    <w:link w:val="2"/>
    <w:qFormat/>
    <w:uiPriority w:val="0"/>
    <w:rPr>
      <w:b/>
      <w:bCs/>
      <w:kern w:val="44"/>
      <w:sz w:val="44"/>
      <w:szCs w:val="44"/>
    </w:rPr>
  </w:style>
  <w:style w:type="character" w:customStyle="1" w:styleId="26">
    <w:name w:val="标题 2 Char"/>
    <w:link w:val="3"/>
    <w:qFormat/>
    <w:uiPriority w:val="0"/>
    <w:rPr>
      <w:rFonts w:ascii="黑体" w:hAnsi="黑体" w:eastAsia="黑体"/>
      <w:b/>
      <w:kern w:val="2"/>
      <w:sz w:val="28"/>
      <w:szCs w:val="28"/>
    </w:rPr>
  </w:style>
  <w:style w:type="character" w:customStyle="1" w:styleId="27">
    <w:name w:val="标题 3 Char"/>
    <w:semiHidden/>
    <w:qFormat/>
    <w:uiPriority w:val="9"/>
    <w:rPr>
      <w:rFonts w:ascii="Times New Roman" w:hAnsi="Times New Roman"/>
      <w:b/>
      <w:bCs/>
      <w:kern w:val="2"/>
      <w:sz w:val="32"/>
      <w:szCs w:val="32"/>
    </w:rPr>
  </w:style>
  <w:style w:type="character" w:customStyle="1" w:styleId="28">
    <w:name w:val="标题 3 Char1"/>
    <w:link w:val="5"/>
    <w:qFormat/>
    <w:locked/>
    <w:uiPriority w:val="0"/>
    <w:rPr>
      <w:rFonts w:ascii="Times New Roman" w:hAnsi="Times New Roman"/>
      <w:b/>
      <w:bCs/>
      <w:kern w:val="2"/>
      <w:sz w:val="24"/>
      <w:szCs w:val="32"/>
    </w:rPr>
  </w:style>
  <w:style w:type="paragraph" w:customStyle="1" w:styleId="29">
    <w:name w:val="引用1"/>
    <w:basedOn w:val="1"/>
    <w:next w:val="1"/>
    <w:qFormat/>
    <w:uiPriority w:val="0"/>
    <w:pPr>
      <w:widowControl/>
      <w:numPr>
        <w:ilvl w:val="3"/>
        <w:numId w:val="1"/>
      </w:numPr>
      <w:spacing w:beforeLines="50" w:afterLines="50" w:line="360" w:lineRule="auto"/>
    </w:pPr>
    <w:rPr>
      <w:b/>
      <w:iCs/>
      <w:color w:val="000000"/>
      <w:sz w:val="24"/>
      <w:szCs w:val="22"/>
    </w:rPr>
  </w:style>
  <w:style w:type="paragraph" w:customStyle="1" w:styleId="30">
    <w:name w:val="表格"/>
    <w:basedOn w:val="1"/>
    <w:link w:val="31"/>
    <w:qFormat/>
    <w:uiPriority w:val="0"/>
    <w:pPr>
      <w:widowControl/>
      <w:spacing w:line="360" w:lineRule="auto"/>
    </w:pPr>
    <w:rPr>
      <w:color w:val="000000"/>
    </w:rPr>
  </w:style>
  <w:style w:type="character" w:customStyle="1" w:styleId="31">
    <w:name w:val="表格 Char"/>
    <w:link w:val="30"/>
    <w:qFormat/>
    <w:locked/>
    <w:uiPriority w:val="0"/>
    <w:rPr>
      <w:rFonts w:ascii="Times New Roman" w:hAnsi="Times New Roman"/>
      <w:color w:val="000000"/>
      <w:kern w:val="2"/>
      <w:sz w:val="21"/>
    </w:rPr>
  </w:style>
  <w:style w:type="character" w:customStyle="1" w:styleId="32">
    <w:name w:val="副标题 Char"/>
    <w:link w:val="4"/>
    <w:qFormat/>
    <w:uiPriority w:val="11"/>
    <w:rPr>
      <w:rFonts w:ascii="Cambria" w:hAnsi="Cambria" w:cs="Times New Roman"/>
      <w:b/>
      <w:bCs/>
      <w:kern w:val="28"/>
      <w:sz w:val="32"/>
      <w:szCs w:val="32"/>
    </w:rPr>
  </w:style>
  <w:style w:type="paragraph" w:customStyle="1" w:styleId="33">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styleId="34">
    <w:name w:val="List Paragraph"/>
    <w:basedOn w:val="1"/>
    <w:qFormat/>
    <w:uiPriority w:val="34"/>
    <w:pPr>
      <w:ind w:firstLine="420" w:firstLineChars="200"/>
    </w:pPr>
  </w:style>
  <w:style w:type="character" w:customStyle="1" w:styleId="35">
    <w:name w:val="layui-layer-tabnow"/>
    <w:basedOn w:val="13"/>
    <w:qFormat/>
    <w:uiPriority w:val="0"/>
    <w:rPr>
      <w:bdr w:val="single" w:color="CCCCCC" w:sz="6" w:space="0"/>
      <w:shd w:val="clear" w:fill="FFFFFF"/>
    </w:rPr>
  </w:style>
  <w:style w:type="character" w:customStyle="1" w:styleId="36">
    <w:name w:val="f-fr21"/>
    <w:basedOn w:val="13"/>
    <w:qFormat/>
    <w:uiPriority w:val="0"/>
    <w:rPr>
      <w:sz w:val="22"/>
      <w:szCs w:val="22"/>
    </w:rPr>
  </w:style>
  <w:style w:type="character" w:customStyle="1" w:styleId="37">
    <w:name w:val="after"/>
    <w:basedOn w:val="13"/>
    <w:qFormat/>
    <w:uiPriority w:val="0"/>
    <w:rPr>
      <w:shd w:val="clear" w:fill="4688F1"/>
    </w:rPr>
  </w:style>
  <w:style w:type="character" w:customStyle="1" w:styleId="38">
    <w:name w:val="f-fl"/>
    <w:basedOn w:val="13"/>
    <w:qFormat/>
    <w:uiPriority w:val="0"/>
    <w:rPr>
      <w:b/>
      <w:color w:val="333333"/>
      <w:sz w:val="24"/>
      <w:szCs w:val="24"/>
    </w:rPr>
  </w:style>
  <w:style w:type="character" w:customStyle="1" w:styleId="39">
    <w:name w:val="f-fl1"/>
    <w:basedOn w:val="13"/>
    <w:qFormat/>
    <w:uiPriority w:val="0"/>
    <w:rPr>
      <w:sz w:val="37"/>
      <w:szCs w:val="37"/>
    </w:rPr>
  </w:style>
  <w:style w:type="character" w:customStyle="1" w:styleId="40">
    <w:name w:val="f-fl2"/>
    <w:basedOn w:val="13"/>
    <w:qFormat/>
    <w:uiPriority w:val="0"/>
  </w:style>
  <w:style w:type="character" w:customStyle="1" w:styleId="41">
    <w:name w:val="f-fl3"/>
    <w:basedOn w:val="13"/>
    <w:qFormat/>
    <w:uiPriority w:val="0"/>
  </w:style>
  <w:style w:type="character" w:customStyle="1" w:styleId="42">
    <w:name w:val="f-fl4"/>
    <w:basedOn w:val="13"/>
    <w:qFormat/>
    <w:uiPriority w:val="0"/>
  </w:style>
  <w:style w:type="character" w:customStyle="1" w:styleId="43">
    <w:name w:val="f-fl5"/>
    <w:basedOn w:val="13"/>
    <w:qFormat/>
    <w:uiPriority w:val="0"/>
    <w:rPr>
      <w:spacing w:val="30"/>
      <w:sz w:val="24"/>
      <w:szCs w:val="24"/>
    </w:rPr>
  </w:style>
  <w:style w:type="character" w:customStyle="1" w:styleId="44">
    <w:name w:val="f-fl6"/>
    <w:basedOn w:val="13"/>
    <w:qFormat/>
    <w:uiPriority w:val="0"/>
    <w:rPr>
      <w:spacing w:val="30"/>
      <w:sz w:val="24"/>
      <w:szCs w:val="24"/>
    </w:rPr>
  </w:style>
  <w:style w:type="character" w:customStyle="1" w:styleId="45">
    <w:name w:val="f-fr"/>
    <w:basedOn w:val="13"/>
    <w:qFormat/>
    <w:uiPriority w:val="0"/>
    <w:rPr>
      <w:sz w:val="22"/>
      <w:szCs w:val="22"/>
    </w:rPr>
  </w:style>
  <w:style w:type="character" w:customStyle="1" w:styleId="46">
    <w:name w:val="f-fr1"/>
    <w:basedOn w:val="13"/>
    <w:qFormat/>
    <w:uiPriority w:val="0"/>
    <w:rPr>
      <w:color w:val="CCCCCC"/>
    </w:rPr>
  </w:style>
  <w:style w:type="character" w:customStyle="1" w:styleId="47">
    <w:name w:val="f-fr2"/>
    <w:basedOn w:val="13"/>
    <w:qFormat/>
    <w:uiPriority w:val="0"/>
    <w:rPr>
      <w:color w:val="FFFFFF"/>
    </w:rPr>
  </w:style>
  <w:style w:type="character" w:customStyle="1" w:styleId="48">
    <w:name w:val="f-fr3"/>
    <w:basedOn w:val="13"/>
    <w:qFormat/>
    <w:uiPriority w:val="0"/>
  </w:style>
  <w:style w:type="character" w:customStyle="1" w:styleId="49">
    <w:name w:val="f-fr4"/>
    <w:basedOn w:val="13"/>
    <w:qFormat/>
    <w:uiPriority w:val="0"/>
  </w:style>
  <w:style w:type="character" w:customStyle="1" w:styleId="50">
    <w:name w:val="toux"/>
    <w:basedOn w:val="13"/>
    <w:qFormat/>
    <w:uiPriority w:val="0"/>
    <w:rPr>
      <w:bdr w:val="single" w:color="EEEEEE" w:sz="6" w:space="0"/>
    </w:rPr>
  </w:style>
  <w:style w:type="character" w:customStyle="1" w:styleId="51">
    <w:name w:val="toux1"/>
    <w:basedOn w:val="13"/>
    <w:qFormat/>
    <w:uiPriority w:val="0"/>
    <w:rPr>
      <w:bdr w:val="single" w:color="EEEEEE" w:sz="6" w:space="0"/>
    </w:rPr>
  </w:style>
  <w:style w:type="character" w:customStyle="1" w:styleId="52">
    <w:name w:val="pdf"/>
    <w:basedOn w:val="13"/>
    <w:qFormat/>
    <w:uiPriority w:val="0"/>
    <w:rPr>
      <w:color w:val="FFFFFF"/>
      <w:shd w:val="clear" w:fill="4688F1"/>
    </w:rPr>
  </w:style>
  <w:style w:type="character" w:customStyle="1" w:styleId="53">
    <w:name w:val="loginicon3"/>
    <w:basedOn w:val="13"/>
    <w:qFormat/>
    <w:uiPriority w:val="0"/>
  </w:style>
  <w:style w:type="character" w:customStyle="1" w:styleId="54">
    <w:name w:val="loginicon4"/>
    <w:basedOn w:val="13"/>
    <w:qFormat/>
    <w:uiPriority w:val="0"/>
  </w:style>
  <w:style w:type="character" w:customStyle="1" w:styleId="55">
    <w:name w:val="hover9"/>
    <w:basedOn w:val="13"/>
    <w:qFormat/>
    <w:uiPriority w:val="0"/>
    <w:rPr>
      <w:shd w:val="clear" w:fill="2C6CD1"/>
    </w:rPr>
  </w:style>
  <w:style w:type="character" w:customStyle="1" w:styleId="56">
    <w:name w:val="before"/>
    <w:basedOn w:val="13"/>
    <w:qFormat/>
    <w:uiPriority w:val="0"/>
    <w:rPr>
      <w:shd w:val="clear" w:fill="4688F1"/>
    </w:rPr>
  </w:style>
  <w:style w:type="character" w:customStyle="1" w:styleId="57">
    <w:name w:val="loginicon2"/>
    <w:basedOn w:val="13"/>
    <w:qFormat/>
    <w:uiPriority w:val="0"/>
  </w:style>
  <w:style w:type="character" w:customStyle="1" w:styleId="58">
    <w:name w:val="loginicon5"/>
    <w:basedOn w:val="13"/>
    <w:qFormat/>
    <w:uiPriority w:val="0"/>
  </w:style>
  <w:style w:type="character" w:customStyle="1" w:styleId="59">
    <w:name w:val="first-child"/>
    <w:basedOn w:val="13"/>
    <w:qFormat/>
    <w:uiPriority w:val="0"/>
  </w:style>
  <w:style w:type="character" w:customStyle="1" w:styleId="60">
    <w:name w:val="pic_select_style"/>
    <w:basedOn w:val="13"/>
    <w:qFormat/>
    <w:uiPriority w:val="0"/>
  </w:style>
  <w:style w:type="character" w:customStyle="1" w:styleId="61">
    <w:name w:val="loginicon"/>
    <w:basedOn w:val="13"/>
    <w:qFormat/>
    <w:uiPriority w:val="0"/>
  </w:style>
  <w:style w:type="character" w:customStyle="1" w:styleId="62">
    <w:name w:val="f-fr31"/>
    <w:basedOn w:val="13"/>
    <w:qFormat/>
    <w:uiPriority w:val="0"/>
    <w:rPr>
      <w:bdr w:val="single" w:color="ECECEC" w:sz="6" w:space="0"/>
    </w:rPr>
  </w:style>
  <w:style w:type="character" w:customStyle="1" w:styleId="63">
    <w:name w:val="ask_people3"/>
    <w:basedOn w:val="13"/>
    <w:qFormat/>
    <w:uiPriority w:val="0"/>
  </w:style>
  <w:style w:type="character" w:customStyle="1" w:styleId="64">
    <w:name w:val="f-fr5"/>
    <w:basedOn w:val="13"/>
    <w:qFormat/>
    <w:uiPriority w:val="0"/>
    <w:rPr>
      <w:color w:val="CCCCCC"/>
    </w:rPr>
  </w:style>
  <w:style w:type="character" w:customStyle="1" w:styleId="65">
    <w:name w:val="f-fr6"/>
    <w:basedOn w:val="13"/>
    <w:qFormat/>
    <w:uiPriority w:val="0"/>
    <w:rPr>
      <w:color w:val="FFFFFF"/>
    </w:rPr>
  </w:style>
  <w:style w:type="character" w:customStyle="1" w:styleId="66">
    <w:name w:val="f-fl7"/>
    <w:basedOn w:val="13"/>
    <w:qFormat/>
    <w:uiPriority w:val="0"/>
  </w:style>
  <w:style w:type="character" w:customStyle="1" w:styleId="67">
    <w:name w:val="f-fl8"/>
    <w:basedOn w:val="13"/>
    <w:qFormat/>
    <w:uiPriority w:val="0"/>
    <w:rPr>
      <w:sz w:val="37"/>
      <w:szCs w:val="37"/>
    </w:rPr>
  </w:style>
  <w:style w:type="character" w:customStyle="1" w:styleId="68">
    <w:name w:val="hover"/>
    <w:basedOn w:val="13"/>
    <w:qFormat/>
    <w:uiPriority w:val="0"/>
    <w:rPr>
      <w:shd w:val="clear" w:fill="2C6CD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81</Words>
  <Characters>467</Characters>
  <Lines>3</Lines>
  <Paragraphs>1</Paragraphs>
  <TotalTime>28</TotalTime>
  <ScaleCrop>false</ScaleCrop>
  <LinksUpToDate>false</LinksUpToDate>
  <CharactersWithSpaces>547</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2017-05-03T04:35:00Z</dcterms:created>
  <dc:creator>ST·YIF</dc:creator>
  <cp:lastModifiedBy>周一波</cp:lastModifiedBy>
  <cp:lastPrinted>2016-04-27T03:44:00Z</cp:lastPrinted>
  <dcterms:modified xsi:type="dcterms:W3CDTF">2020-05-07T11:40:34Z</dcterms:modified>
  <dc:title>证券代码：300484         证券简称：蓝海华腾           编号：2016-009</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