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1E8" w:rsidRPr="009161E8" w:rsidRDefault="009161E8" w:rsidP="009161E8">
      <w:pPr>
        <w:widowControl/>
        <w:shd w:val="clear" w:color="auto" w:fill="FFFFFF"/>
        <w:spacing w:after="225"/>
        <w:jc w:val="left"/>
        <w:outlineLvl w:val="2"/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 w:rsidRPr="009161E8"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  <w:t>关于国联期货</w:t>
      </w:r>
      <w:r w:rsidRPr="009161E8"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  <w:t>-</w:t>
      </w:r>
      <w:r w:rsidRPr="009161E8"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  <w:t>汇富量化</w:t>
      </w:r>
      <w:r w:rsidRPr="009161E8"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  <w:t>2</w:t>
      </w:r>
      <w:r w:rsidRPr="009161E8">
        <w:rPr>
          <w:rFonts w:ascii="Arial" w:eastAsia="宋体" w:hAnsi="Arial" w:cs="Arial"/>
          <w:b/>
          <w:bCs/>
          <w:color w:val="333333"/>
          <w:kern w:val="0"/>
          <w:sz w:val="24"/>
          <w:szCs w:val="24"/>
        </w:rPr>
        <w:t>号集合资产管理计划投资经理变更公告</w:t>
      </w:r>
    </w:p>
    <w:p w:rsidR="009161E8" w:rsidRPr="009161E8" w:rsidRDefault="009161E8" w:rsidP="009161E8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>发布人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 xml:space="preserve">:   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>发布日期：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 xml:space="preserve">2020-04-02 15:03:05   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>查看次数：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 xml:space="preserve">39 </w:t>
      </w:r>
      <w:r w:rsidRPr="009161E8">
        <w:rPr>
          <w:rFonts w:ascii="Arial" w:eastAsia="宋体" w:hAnsi="Arial" w:cs="Arial"/>
          <w:color w:val="333333"/>
          <w:kern w:val="0"/>
          <w:sz w:val="18"/>
          <w:szCs w:val="18"/>
        </w:rPr>
        <w:t>次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尊敬的投资人与托管人：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由国联期货股份有限公司管理的“国联期货-汇富量化2号集合资产管理计划”于2020年1月20日成立，自2020年4月10日起，新增孙剑担任本资产管理计划的投资经理。现该资产管理计划的投资经理为贾威、孙剑。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投资经理孙剑简介如下：     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孙剑，经济学硕士。历任期货公司分析师、营业部经理、量化团队负责人。现任国联期货资产管理部投资经理，在国联期货无其他兼职；从事股票、期货投资研究十余年，曾获第十一届全国期货实盘大赛重量组优秀奖，2018年“大商所十大期货投研团队”称号；拥有中国证券投资基金业协会基金从业资格，从业证书编号【F6350000000016 】；最近三年未被监管机构采取重大行政监管措施、行政处罚。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特此公告。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                                            国联期货股份有限公司</w:t>
      </w:r>
    </w:p>
    <w:p w:rsidR="009161E8" w:rsidRPr="009161E8" w:rsidRDefault="009161E8" w:rsidP="009161E8">
      <w:pPr>
        <w:widowControl/>
        <w:shd w:val="clear" w:color="auto" w:fill="FFFFFF"/>
        <w:spacing w:after="100" w:afterAutospacing="1" w:line="330" w:lineRule="atLeast"/>
        <w:ind w:firstLine="42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161E8">
        <w:rPr>
          <w:rFonts w:ascii="宋体" w:eastAsia="宋体" w:hAnsi="宋体" w:cs="宋体" w:hint="eastAsia"/>
          <w:color w:val="000000"/>
          <w:kern w:val="0"/>
          <w:szCs w:val="21"/>
        </w:rPr>
        <w:t>                                               2020-4-2 </w:t>
      </w:r>
    </w:p>
    <w:p w:rsidR="00922DB2" w:rsidRDefault="00922DB2"/>
    <w:sectPr w:rsidR="00922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E8"/>
    <w:rsid w:val="009161E8"/>
    <w:rsid w:val="00922DB2"/>
    <w:rsid w:val="00F7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161E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161E8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161E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161E8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8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XiaoLi</dc:creator>
  <cp:lastModifiedBy>hongguan</cp:lastModifiedBy>
  <cp:revision>2</cp:revision>
  <dcterms:created xsi:type="dcterms:W3CDTF">2020-09-03T06:55:00Z</dcterms:created>
  <dcterms:modified xsi:type="dcterms:W3CDTF">2020-09-03T06:55:00Z</dcterms:modified>
</cp:coreProperties>
</file>