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7AC9" w:rsidRPr="00B27AC9" w:rsidRDefault="00B27AC9" w:rsidP="00B27AC9">
      <w:pPr>
        <w:widowControl/>
        <w:shd w:val="clear" w:color="auto" w:fill="FFFFFF"/>
        <w:spacing w:line="750" w:lineRule="atLeast"/>
        <w:jc w:val="center"/>
        <w:outlineLvl w:val="2"/>
        <w:rPr>
          <w:rFonts w:ascii="微软雅黑" w:eastAsia="微软雅黑" w:hAnsi="微软雅黑" w:cs="宋体"/>
          <w:b/>
          <w:bCs/>
          <w:color w:val="666666"/>
          <w:kern w:val="0"/>
          <w:sz w:val="23"/>
          <w:szCs w:val="23"/>
        </w:rPr>
      </w:pPr>
      <w:bookmarkStart w:id="0" w:name="_GoBack"/>
      <w:bookmarkEnd w:id="0"/>
      <w:r w:rsidRPr="00B27AC9">
        <w:rPr>
          <w:rFonts w:ascii="微软雅黑" w:eastAsia="微软雅黑" w:hAnsi="微软雅黑" w:cs="宋体" w:hint="eastAsia"/>
          <w:b/>
          <w:bCs/>
          <w:color w:val="666666"/>
          <w:kern w:val="0"/>
          <w:sz w:val="23"/>
          <w:szCs w:val="23"/>
        </w:rPr>
        <w:t>国信期货量化成长FOF一号集合资产管理计划募集公告</w:t>
      </w:r>
    </w:p>
    <w:p w:rsidR="00B27AC9" w:rsidRPr="00B27AC9" w:rsidRDefault="00B27AC9" w:rsidP="00B27AC9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999999"/>
          <w:kern w:val="0"/>
          <w:sz w:val="18"/>
          <w:szCs w:val="18"/>
        </w:rPr>
      </w:pPr>
      <w:r w:rsidRPr="00B27AC9">
        <w:rPr>
          <w:rFonts w:ascii="微软雅黑" w:eastAsia="微软雅黑" w:hAnsi="微软雅黑" w:cs="宋体" w:hint="eastAsia"/>
          <w:color w:val="999999"/>
          <w:kern w:val="0"/>
          <w:sz w:val="18"/>
          <w:szCs w:val="18"/>
        </w:rPr>
        <w:t>声明：本公司网站提供的任何信息仅供参考，投资者使用前请予以核实，风险自负。在本文作者所知情的范围内，本机构、本人以及财产上的利害关系人与所评价的期货没有任何利害关系。</w:t>
      </w:r>
    </w:p>
    <w:p w:rsidR="00B27AC9" w:rsidRPr="00B27AC9" w:rsidRDefault="00B27AC9" w:rsidP="00B27AC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000000"/>
          <w:kern w:val="0"/>
          <w:szCs w:val="21"/>
        </w:rPr>
      </w:pPr>
      <w:r w:rsidRPr="00B27AC9">
        <w:rPr>
          <w:rFonts w:ascii="宋体" w:eastAsia="宋体" w:hAnsi="宋体" w:cs="宋体" w:hint="eastAsia"/>
          <w:color w:val="000000"/>
          <w:kern w:val="0"/>
          <w:szCs w:val="21"/>
        </w:rPr>
        <w:t>国信期货量化成长FOF一号集合资产管理计划于2020年7月15日起至2020年7月30日初始销售。</w:t>
      </w:r>
    </w:p>
    <w:p w:rsidR="00B27AC9" w:rsidRPr="00B27AC9" w:rsidRDefault="00B27AC9" w:rsidP="00B27AC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000000"/>
          <w:kern w:val="0"/>
          <w:szCs w:val="21"/>
        </w:rPr>
      </w:pPr>
      <w:r w:rsidRPr="00B27AC9">
        <w:rPr>
          <w:rFonts w:ascii="宋体" w:eastAsia="宋体" w:hAnsi="宋体" w:cs="宋体" w:hint="eastAsia"/>
          <w:color w:val="000000"/>
          <w:kern w:val="0"/>
          <w:szCs w:val="21"/>
        </w:rPr>
        <w:t>特此公告。</w:t>
      </w:r>
    </w:p>
    <w:p w:rsidR="00B27AC9" w:rsidRPr="00B27AC9" w:rsidRDefault="00B27AC9" w:rsidP="00B27AC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000000"/>
          <w:kern w:val="0"/>
          <w:szCs w:val="21"/>
        </w:rPr>
      </w:pPr>
    </w:p>
    <w:p w:rsidR="00B27AC9" w:rsidRPr="00B27AC9" w:rsidRDefault="00B27AC9" w:rsidP="00B27AC9">
      <w:pPr>
        <w:widowControl/>
        <w:shd w:val="clear" w:color="auto" w:fill="FFFFFF"/>
        <w:spacing w:line="480" w:lineRule="auto"/>
        <w:ind w:firstLine="480"/>
        <w:jc w:val="right"/>
        <w:rPr>
          <w:rFonts w:ascii="宋体" w:eastAsia="宋体" w:hAnsi="宋体" w:cs="宋体"/>
          <w:color w:val="000000"/>
          <w:kern w:val="0"/>
          <w:szCs w:val="21"/>
        </w:rPr>
      </w:pPr>
      <w:r w:rsidRPr="00B27AC9">
        <w:rPr>
          <w:rFonts w:ascii="宋体" w:eastAsia="宋体" w:hAnsi="宋体" w:cs="宋体" w:hint="eastAsia"/>
          <w:color w:val="000000"/>
          <w:kern w:val="0"/>
          <w:szCs w:val="21"/>
        </w:rPr>
        <w:t>国信期货有限责任公司</w:t>
      </w:r>
    </w:p>
    <w:p w:rsidR="00B27AC9" w:rsidRPr="00B27AC9" w:rsidRDefault="00B27AC9" w:rsidP="00B27AC9">
      <w:pPr>
        <w:widowControl/>
        <w:shd w:val="clear" w:color="auto" w:fill="FFFFFF"/>
        <w:spacing w:line="480" w:lineRule="auto"/>
        <w:ind w:firstLine="480"/>
        <w:jc w:val="right"/>
        <w:rPr>
          <w:rFonts w:ascii="宋体" w:eastAsia="宋体" w:hAnsi="宋体" w:cs="宋体"/>
          <w:color w:val="000000"/>
          <w:kern w:val="0"/>
          <w:szCs w:val="21"/>
        </w:rPr>
      </w:pPr>
      <w:r w:rsidRPr="00B27AC9">
        <w:rPr>
          <w:rFonts w:ascii="宋体" w:eastAsia="宋体" w:hAnsi="宋体" w:cs="宋体" w:hint="eastAsia"/>
          <w:color w:val="000000"/>
          <w:kern w:val="0"/>
          <w:szCs w:val="21"/>
        </w:rPr>
        <w:t>2020年7月15日  </w:t>
      </w:r>
    </w:p>
    <w:p w:rsidR="000A75BE" w:rsidRDefault="000A75BE"/>
    <w:sectPr w:rsidR="000A75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AC9"/>
    <w:rsid w:val="000A75BE"/>
    <w:rsid w:val="00B27AC9"/>
    <w:rsid w:val="00C61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B27AC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B27AC9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B27A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B27AC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B27AC9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B27A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6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858507">
          <w:marLeft w:val="0"/>
          <w:marRight w:val="0"/>
          <w:marTop w:val="0"/>
          <w:marBottom w:val="375"/>
          <w:divBdr>
            <w:top w:val="single" w:sz="6" w:space="8" w:color="F4F4F4"/>
            <w:left w:val="none" w:sz="0" w:space="0" w:color="auto"/>
            <w:bottom w:val="single" w:sz="6" w:space="8" w:color="F4F4F4"/>
            <w:right w:val="none" w:sz="0" w:space="0" w:color="auto"/>
          </w:divBdr>
        </w:div>
        <w:div w:id="206945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Yao Qiao</dc:creator>
  <cp:lastModifiedBy>hongguan</cp:lastModifiedBy>
  <cp:revision>2</cp:revision>
  <dcterms:created xsi:type="dcterms:W3CDTF">2020-09-04T09:46:00Z</dcterms:created>
  <dcterms:modified xsi:type="dcterms:W3CDTF">2020-09-04T09:46:00Z</dcterms:modified>
</cp:coreProperties>
</file>