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0E31" w:rsidRPr="00CB0E31" w:rsidRDefault="00CB0E31" w:rsidP="00CB0E31">
      <w:pPr>
        <w:widowControl/>
        <w:pBdr>
          <w:bottom w:val="dashed" w:sz="6" w:space="0" w:color="CDCDCD"/>
        </w:pBdr>
        <w:shd w:val="clear" w:color="auto" w:fill="FFFFFF"/>
        <w:spacing w:line="600" w:lineRule="atLeast"/>
        <w:jc w:val="center"/>
        <w:outlineLvl w:val="3"/>
        <w:rPr>
          <w:rFonts w:ascii="微软雅黑" w:eastAsia="微软雅黑" w:hAnsi="微软雅黑" w:cs="宋体"/>
          <w:b/>
          <w:bCs/>
          <w:color w:val="673B3B"/>
          <w:kern w:val="0"/>
          <w:sz w:val="30"/>
          <w:szCs w:val="30"/>
        </w:rPr>
      </w:pPr>
      <w:proofErr w:type="gramStart"/>
      <w:r w:rsidRPr="00CB0E31">
        <w:rPr>
          <w:rFonts w:ascii="微软雅黑" w:eastAsia="微软雅黑" w:hAnsi="微软雅黑" w:cs="宋体" w:hint="eastAsia"/>
          <w:b/>
          <w:bCs/>
          <w:color w:val="673B3B"/>
          <w:kern w:val="0"/>
          <w:sz w:val="30"/>
          <w:szCs w:val="30"/>
        </w:rPr>
        <w:t>安粮天泽</w:t>
      </w:r>
      <w:proofErr w:type="gramEnd"/>
      <w:r w:rsidRPr="00CB0E31">
        <w:rPr>
          <w:rFonts w:ascii="微软雅黑" w:eastAsia="微软雅黑" w:hAnsi="微软雅黑" w:cs="宋体" w:hint="eastAsia"/>
          <w:b/>
          <w:bCs/>
          <w:color w:val="673B3B"/>
          <w:kern w:val="0"/>
          <w:sz w:val="30"/>
          <w:szCs w:val="30"/>
        </w:rPr>
        <w:t>1号单一客户资产管理计划提前终止公告</w:t>
      </w:r>
    </w:p>
    <w:p w:rsidR="00CB0E31" w:rsidRPr="00CB0E31" w:rsidRDefault="00CB0E31" w:rsidP="00CB0E31">
      <w:pPr>
        <w:widowControl/>
        <w:shd w:val="clear" w:color="auto" w:fill="FFFFFF"/>
        <w:spacing w:line="420" w:lineRule="atLeast"/>
        <w:jc w:val="left"/>
        <w:rPr>
          <w:rFonts w:ascii="微软雅黑" w:eastAsia="微软雅黑" w:hAnsi="微软雅黑" w:cs="宋体"/>
          <w:color w:val="444444"/>
          <w:kern w:val="0"/>
          <w:szCs w:val="21"/>
        </w:rPr>
      </w:pPr>
      <w:r w:rsidRPr="00CB0E31">
        <w:rPr>
          <w:rFonts w:ascii="微软雅黑" w:eastAsia="微软雅黑" w:hAnsi="微软雅黑" w:cs="宋体" w:hint="eastAsia"/>
          <w:color w:val="444444"/>
          <w:kern w:val="0"/>
          <w:szCs w:val="21"/>
        </w:rPr>
        <w:t>发布日期：2020-04-20 文章来源：安粮期货 分享到：</w:t>
      </w:r>
    </w:p>
    <w:p w:rsidR="00CB0E31" w:rsidRPr="00CB0E31" w:rsidRDefault="00CB0E31" w:rsidP="00CB0E31">
      <w:pPr>
        <w:widowControl/>
        <w:shd w:val="clear" w:color="auto" w:fill="FFFFFF"/>
        <w:spacing w:after="225" w:line="330" w:lineRule="atLeast"/>
        <w:jc w:val="center"/>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w:t>
      </w:r>
      <w:proofErr w:type="gramStart"/>
      <w:r w:rsidRPr="00CB0E31">
        <w:rPr>
          <w:rFonts w:ascii="宋体" w:eastAsia="宋体" w:hAnsi="宋体" w:cs="宋体" w:hint="eastAsia"/>
          <w:color w:val="444444"/>
          <w:kern w:val="0"/>
          <w:sz w:val="24"/>
          <w:szCs w:val="24"/>
        </w:rPr>
        <w:t>安粮天泽</w:t>
      </w:r>
      <w:proofErr w:type="gramEnd"/>
      <w:r w:rsidRPr="00CB0E31">
        <w:rPr>
          <w:rFonts w:ascii="宋体" w:eastAsia="宋体" w:hAnsi="宋体" w:cs="宋体" w:hint="eastAsia"/>
          <w:color w:val="444444"/>
          <w:kern w:val="0"/>
          <w:sz w:val="24"/>
          <w:szCs w:val="24"/>
        </w:rPr>
        <w:t>1号单一客户资产管理计划提前终止公告</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根据《中华人民共和国证券投资基金法》、《私募投资基金监督管理暂行办法》、《证券期货经营机构私募资产管理业务管理办法》、《证券期货经营机构私募资产管理计划运作管理规定》以及《安粮天泽1号单一客户资产管理计划资</w:t>
      </w:r>
      <w:bookmarkStart w:id="0" w:name="_GoBack"/>
      <w:bookmarkEnd w:id="0"/>
      <w:r w:rsidRPr="00CB0E31">
        <w:rPr>
          <w:rFonts w:ascii="宋体" w:eastAsia="宋体" w:hAnsi="宋体" w:cs="宋体" w:hint="eastAsia"/>
          <w:color w:val="444444"/>
          <w:kern w:val="0"/>
          <w:sz w:val="24"/>
          <w:szCs w:val="24"/>
        </w:rPr>
        <w:t>产管理合同》(以下简称“基金合同”)的相关规定，</w:t>
      </w:r>
      <w:proofErr w:type="gramStart"/>
      <w:r w:rsidRPr="00CB0E31">
        <w:rPr>
          <w:rFonts w:ascii="宋体" w:eastAsia="宋体" w:hAnsi="宋体" w:cs="宋体" w:hint="eastAsia"/>
          <w:color w:val="444444"/>
          <w:kern w:val="0"/>
          <w:sz w:val="24"/>
          <w:szCs w:val="24"/>
        </w:rPr>
        <w:t>安粮天泽</w:t>
      </w:r>
      <w:proofErr w:type="gramEnd"/>
      <w:r w:rsidRPr="00CB0E31">
        <w:rPr>
          <w:rFonts w:ascii="宋体" w:eastAsia="宋体" w:hAnsi="宋体" w:cs="宋体" w:hint="eastAsia"/>
          <w:color w:val="444444"/>
          <w:kern w:val="0"/>
          <w:sz w:val="24"/>
          <w:szCs w:val="24"/>
        </w:rPr>
        <w:t>1号单一客户资产管理计划(以下简称“本基金”)出现基金合同终止事由，本基金管理人决定终止基金合同并对基金财产进行清算。现将相关事项公告如下：</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一、基金基本信息</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基金名称：</w:t>
      </w:r>
      <w:proofErr w:type="gramStart"/>
      <w:r w:rsidRPr="00CB0E31">
        <w:rPr>
          <w:rFonts w:ascii="宋体" w:eastAsia="宋体" w:hAnsi="宋体" w:cs="宋体" w:hint="eastAsia"/>
          <w:color w:val="444444"/>
          <w:kern w:val="0"/>
          <w:sz w:val="24"/>
          <w:szCs w:val="24"/>
        </w:rPr>
        <w:t>安粮天泽</w:t>
      </w:r>
      <w:proofErr w:type="gramEnd"/>
      <w:r w:rsidRPr="00CB0E31">
        <w:rPr>
          <w:rFonts w:ascii="宋体" w:eastAsia="宋体" w:hAnsi="宋体" w:cs="宋体" w:hint="eastAsia"/>
          <w:color w:val="444444"/>
          <w:kern w:val="0"/>
          <w:sz w:val="24"/>
          <w:szCs w:val="24"/>
        </w:rPr>
        <w:t>1号单一客户资产管理计划</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基金备案代码：SEB543</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基金成立日：2018-08-16</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基金管理人名称：安粮期货股份有限公司</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基金托管人名称：国泰君安证券股份有限公司</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微软雅黑" w:eastAsia="微软雅黑" w:hAnsi="微软雅黑" w:cs="宋体" w:hint="eastAsia"/>
          <w:color w:val="444444"/>
          <w:kern w:val="0"/>
          <w:szCs w:val="21"/>
        </w:rPr>
        <w:t> </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二、合同终止事由</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根据基金合同约定，经基金管理人、基金份额持有人以及基金托管人协商一致提前终止。</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微软雅黑" w:eastAsia="微软雅黑" w:hAnsi="微软雅黑" w:cs="宋体" w:hint="eastAsia"/>
          <w:color w:val="444444"/>
          <w:kern w:val="0"/>
          <w:szCs w:val="21"/>
        </w:rPr>
        <w:t> </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三、基金财产清算</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1、本基金于2020年【04】月【20】日终止，进入清算程序。</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2、本基金管理人与基金托管人组成清算小组，并根据相关监管规定及基金合同约定，依法尽快进行基金清算。</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3、基金清算程序</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(1)基金合同终止时，由基金财产清算小组统一接管财产;</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(2)对基金财产进行清理和确认;</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lastRenderedPageBreak/>
        <w:t xml:space="preserve">　　(3)对基金财产进行估价和变现;</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(4)制作清算报告;</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(5)将清算报告报监管机构备案(如相关法律法规规定的)并报告基金份额持有人;</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(6)对基金剩余财产进行分配。</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4、清算费用</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根据基金合同约定，清算费用是指计划财产清算小组在进行计划清算过程中发生的所有合理费用，清算费用由计划财产清算小组优先从计划财产中支付。</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5、其他</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本基金进入清算程序后不再开放申购与赎回。本公告解释权归本公司所有。</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特此公告。</w:t>
      </w:r>
    </w:p>
    <w:p w:rsidR="00CB0E31" w:rsidRPr="00CB0E31" w:rsidRDefault="00CB0E31" w:rsidP="00CB0E31">
      <w:pPr>
        <w:widowControl/>
        <w:shd w:val="clear" w:color="auto" w:fill="FFFFFF"/>
        <w:spacing w:after="225" w:line="330" w:lineRule="atLeast"/>
        <w:jc w:val="left"/>
        <w:rPr>
          <w:rFonts w:ascii="微软雅黑" w:eastAsia="微软雅黑" w:hAnsi="微软雅黑" w:cs="宋体" w:hint="eastAsia"/>
          <w:color w:val="444444"/>
          <w:kern w:val="0"/>
          <w:szCs w:val="21"/>
        </w:rPr>
      </w:pPr>
      <w:r w:rsidRPr="00CB0E31">
        <w:rPr>
          <w:rFonts w:ascii="微软雅黑" w:eastAsia="微软雅黑" w:hAnsi="微软雅黑" w:cs="宋体" w:hint="eastAsia"/>
          <w:color w:val="444444"/>
          <w:kern w:val="0"/>
          <w:szCs w:val="21"/>
        </w:rPr>
        <w:t> </w:t>
      </w:r>
    </w:p>
    <w:p w:rsidR="00CB0E31" w:rsidRPr="00CB0E31" w:rsidRDefault="00CB0E31" w:rsidP="00CB0E31">
      <w:pPr>
        <w:widowControl/>
        <w:shd w:val="clear" w:color="auto" w:fill="FFFFFF"/>
        <w:spacing w:after="225" w:line="330" w:lineRule="atLeast"/>
        <w:jc w:val="right"/>
        <w:rPr>
          <w:rFonts w:ascii="微软雅黑" w:eastAsia="微软雅黑" w:hAnsi="微软雅黑" w:cs="宋体" w:hint="eastAsia"/>
          <w:color w:val="444444"/>
          <w:kern w:val="0"/>
          <w:szCs w:val="21"/>
        </w:rPr>
      </w:pPr>
      <w:r w:rsidRPr="00CB0E31">
        <w:rPr>
          <w:rFonts w:ascii="宋体" w:eastAsia="宋体" w:hAnsi="宋体" w:cs="宋体" w:hint="eastAsia"/>
          <w:color w:val="444444"/>
          <w:kern w:val="0"/>
          <w:sz w:val="24"/>
          <w:szCs w:val="24"/>
        </w:rPr>
        <w:t xml:space="preserve">　　安粮期货股份有</w:t>
      </w:r>
    </w:p>
    <w:p w:rsidR="007D5D0E" w:rsidRPr="00CB0E31" w:rsidRDefault="007D5D0E"/>
    <w:sectPr w:rsidR="007D5D0E" w:rsidRPr="00CB0E3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AC5"/>
    <w:rsid w:val="007D5D0E"/>
    <w:rsid w:val="00C11AC5"/>
    <w:rsid w:val="00CB0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4">
    <w:name w:val="heading 4"/>
    <w:basedOn w:val="a"/>
    <w:link w:val="4Char"/>
    <w:uiPriority w:val="9"/>
    <w:qFormat/>
    <w:rsid w:val="00CB0E31"/>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sid w:val="00CB0E31"/>
    <w:rPr>
      <w:rFonts w:ascii="宋体" w:eastAsia="宋体" w:hAnsi="宋体" w:cs="宋体"/>
      <w:b/>
      <w:bCs/>
      <w:kern w:val="0"/>
      <w:sz w:val="24"/>
      <w:szCs w:val="24"/>
    </w:rPr>
  </w:style>
  <w:style w:type="paragraph" w:styleId="a3">
    <w:name w:val="Normal (Web)"/>
    <w:basedOn w:val="a"/>
    <w:uiPriority w:val="99"/>
    <w:semiHidden/>
    <w:unhideWhenUsed/>
    <w:rsid w:val="00CB0E31"/>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4">
    <w:name w:val="heading 4"/>
    <w:basedOn w:val="a"/>
    <w:link w:val="4Char"/>
    <w:uiPriority w:val="9"/>
    <w:qFormat/>
    <w:rsid w:val="00CB0E31"/>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sid w:val="00CB0E31"/>
    <w:rPr>
      <w:rFonts w:ascii="宋体" w:eastAsia="宋体" w:hAnsi="宋体" w:cs="宋体"/>
      <w:b/>
      <w:bCs/>
      <w:kern w:val="0"/>
      <w:sz w:val="24"/>
      <w:szCs w:val="24"/>
    </w:rPr>
  </w:style>
  <w:style w:type="paragraph" w:styleId="a3">
    <w:name w:val="Normal (Web)"/>
    <w:basedOn w:val="a"/>
    <w:uiPriority w:val="99"/>
    <w:semiHidden/>
    <w:unhideWhenUsed/>
    <w:rsid w:val="00CB0E3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721192">
      <w:bodyDiv w:val="1"/>
      <w:marLeft w:val="0"/>
      <w:marRight w:val="0"/>
      <w:marTop w:val="0"/>
      <w:marBottom w:val="0"/>
      <w:divBdr>
        <w:top w:val="none" w:sz="0" w:space="0" w:color="auto"/>
        <w:left w:val="none" w:sz="0" w:space="0" w:color="auto"/>
        <w:bottom w:val="none" w:sz="0" w:space="0" w:color="auto"/>
        <w:right w:val="none" w:sz="0" w:space="0" w:color="auto"/>
      </w:divBdr>
      <w:divsChild>
        <w:div w:id="1033076247">
          <w:marLeft w:val="0"/>
          <w:marRight w:val="0"/>
          <w:marTop w:val="150"/>
          <w:marBottom w:val="0"/>
          <w:divBdr>
            <w:top w:val="none" w:sz="0" w:space="0" w:color="auto"/>
            <w:left w:val="none" w:sz="0" w:space="0" w:color="auto"/>
            <w:bottom w:val="none" w:sz="0" w:space="0" w:color="auto"/>
            <w:right w:val="none" w:sz="0" w:space="0" w:color="auto"/>
          </w:divBdr>
        </w:div>
        <w:div w:id="767191722">
          <w:marLeft w:val="0"/>
          <w:marRight w:val="0"/>
          <w:marTop w:val="0"/>
          <w:marBottom w:val="0"/>
          <w:divBdr>
            <w:top w:val="none" w:sz="0" w:space="0" w:color="auto"/>
            <w:left w:val="none" w:sz="0" w:space="0" w:color="auto"/>
            <w:bottom w:val="none" w:sz="0" w:space="0" w:color="auto"/>
            <w:right w:val="none" w:sz="0" w:space="0" w:color="auto"/>
          </w:divBdr>
          <w:divsChild>
            <w:div w:id="1738015258">
              <w:marLeft w:val="0"/>
              <w:marRight w:val="0"/>
              <w:marTop w:val="750"/>
              <w:marBottom w:val="0"/>
              <w:divBdr>
                <w:top w:val="none" w:sz="0" w:space="0" w:color="auto"/>
                <w:left w:val="none" w:sz="0" w:space="0" w:color="auto"/>
                <w:bottom w:val="none" w:sz="0" w:space="0" w:color="auto"/>
                <w:right w:val="none" w:sz="0" w:space="0" w:color="auto"/>
              </w:divBdr>
            </w:div>
          </w:divsChild>
        </w:div>
      </w:divsChild>
    </w:div>
    <w:div w:id="829322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126</Words>
  <Characters>719</Characters>
  <Application>Microsoft Office Word</Application>
  <DocSecurity>0</DocSecurity>
  <Lines>5</Lines>
  <Paragraphs>1</Paragraphs>
  <ScaleCrop>false</ScaleCrop>
  <Company/>
  <LinksUpToDate>false</LinksUpToDate>
  <CharactersWithSpaces>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2020-10-10T07:03:00Z</dcterms:created>
  <dcterms:modified xsi:type="dcterms:W3CDTF">2020-10-10T07:03:00Z</dcterms:modified>
</cp:coreProperties>
</file>