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63E1" w:rsidRPr="001163E1" w:rsidRDefault="001163E1" w:rsidP="001163E1">
      <w:pPr>
        <w:widowControl/>
        <w:shd w:val="clear" w:color="auto" w:fill="FFFFFF"/>
        <w:jc w:val="center"/>
        <w:rPr>
          <w:rFonts w:ascii="微软雅黑" w:eastAsia="微软雅黑" w:hAnsi="微软雅黑" w:cs="宋体"/>
          <w:color w:val="000000"/>
          <w:kern w:val="0"/>
          <w:sz w:val="27"/>
          <w:szCs w:val="27"/>
        </w:rPr>
      </w:pPr>
      <w:r w:rsidRPr="001163E1">
        <w:rPr>
          <w:rFonts w:ascii="微软雅黑" w:eastAsia="微软雅黑" w:hAnsi="微软雅黑" w:cs="宋体" w:hint="eastAsia"/>
          <w:color w:val="000000"/>
          <w:kern w:val="0"/>
          <w:sz w:val="24"/>
          <w:szCs w:val="24"/>
        </w:rPr>
        <w:t>东吴期货价值优选一期集合资产管理计划员工及其配偶认购公告</w:t>
      </w:r>
    </w:p>
    <w:p w:rsidR="001163E1" w:rsidRPr="001163E1" w:rsidRDefault="001163E1" w:rsidP="001163E1">
      <w:pPr>
        <w:widowControl/>
        <w:shd w:val="clear" w:color="auto" w:fill="FFFFFF"/>
        <w:jc w:val="center"/>
        <w:rPr>
          <w:rFonts w:ascii="微软雅黑" w:eastAsia="微软雅黑" w:hAnsi="微软雅黑" w:cs="宋体" w:hint="eastAsia"/>
          <w:color w:val="000000"/>
          <w:kern w:val="0"/>
          <w:sz w:val="27"/>
          <w:szCs w:val="27"/>
        </w:rPr>
      </w:pPr>
      <w:r w:rsidRPr="001163E1">
        <w:rPr>
          <w:rFonts w:ascii="微软雅黑" w:eastAsia="微软雅黑" w:hAnsi="微软雅黑" w:cs="宋体" w:hint="eastAsia"/>
          <w:color w:val="000000"/>
          <w:kern w:val="0"/>
          <w:sz w:val="27"/>
          <w:szCs w:val="27"/>
        </w:rPr>
        <w:t>作者：管理员   时间:2020/5/25 13:44:49  阅读:2276</w:t>
      </w:r>
    </w:p>
    <w:p w:rsidR="001163E1" w:rsidRPr="001163E1" w:rsidRDefault="001163E1" w:rsidP="001163E1">
      <w:pPr>
        <w:widowControl/>
        <w:shd w:val="clear" w:color="auto" w:fill="FFFFFF"/>
        <w:jc w:val="center"/>
        <w:rPr>
          <w:rFonts w:ascii="微软雅黑" w:eastAsia="微软雅黑" w:hAnsi="微软雅黑" w:cs="宋体" w:hint="eastAsia"/>
          <w:color w:val="000000"/>
          <w:kern w:val="0"/>
          <w:sz w:val="27"/>
          <w:szCs w:val="27"/>
        </w:rPr>
      </w:pPr>
      <w:r w:rsidRPr="001163E1">
        <w:rPr>
          <w:rFonts w:ascii="微软雅黑" w:eastAsia="微软雅黑" w:hAnsi="微软雅黑" w:cs="宋体" w:hint="eastAsia"/>
          <w:color w:val="000000"/>
          <w:kern w:val="0"/>
          <w:sz w:val="27"/>
          <w:szCs w:val="27"/>
        </w:rPr>
        <w:t>关于东吴期货价值优选一期集合资产管理计划员工及其配偶认购公告</w:t>
      </w:r>
    </w:p>
    <w:p w:rsidR="001163E1" w:rsidRPr="001163E1" w:rsidRDefault="001163E1" w:rsidP="001163E1">
      <w:pPr>
        <w:widowControl/>
        <w:shd w:val="clear" w:color="auto" w:fill="FFFFFF"/>
        <w:jc w:val="left"/>
        <w:rPr>
          <w:rFonts w:ascii="微软雅黑" w:eastAsia="微软雅黑" w:hAnsi="微软雅黑" w:cs="宋体" w:hint="eastAsia"/>
          <w:color w:val="000000"/>
          <w:kern w:val="0"/>
          <w:sz w:val="27"/>
          <w:szCs w:val="27"/>
        </w:rPr>
      </w:pPr>
    </w:p>
    <w:p w:rsidR="001163E1" w:rsidRPr="001163E1" w:rsidRDefault="001163E1" w:rsidP="001163E1">
      <w:pPr>
        <w:widowControl/>
        <w:shd w:val="clear" w:color="auto" w:fill="FFFFFF"/>
        <w:ind w:firstLine="543"/>
        <w:jc w:val="left"/>
        <w:rPr>
          <w:rFonts w:ascii="微软雅黑" w:eastAsia="微软雅黑" w:hAnsi="微软雅黑" w:cs="宋体" w:hint="eastAsia"/>
          <w:color w:val="000000"/>
          <w:kern w:val="0"/>
          <w:sz w:val="27"/>
          <w:szCs w:val="27"/>
        </w:rPr>
      </w:pPr>
      <w:r w:rsidRPr="001163E1">
        <w:rPr>
          <w:rFonts w:ascii="微软雅黑" w:eastAsia="微软雅黑" w:hAnsi="微软雅黑" w:cs="宋体" w:hint="eastAsia"/>
          <w:color w:val="000000"/>
          <w:kern w:val="0"/>
          <w:sz w:val="27"/>
          <w:szCs w:val="27"/>
        </w:rPr>
        <w:t>根据《证券期货经营机构私募资产管理计划运作管理规定》第九条、第二十七条的规定，现披露我司自有资金及关联方参与《东吴期货价值优选一期集合资产管理计划》的相关信息。</w:t>
      </w:r>
    </w:p>
    <w:p w:rsidR="001163E1" w:rsidRPr="001163E1" w:rsidRDefault="001163E1" w:rsidP="001163E1">
      <w:pPr>
        <w:widowControl/>
        <w:shd w:val="clear" w:color="auto" w:fill="FFFFFF"/>
        <w:ind w:firstLine="543"/>
        <w:jc w:val="left"/>
        <w:rPr>
          <w:rFonts w:ascii="微软雅黑" w:eastAsia="微软雅黑" w:hAnsi="微软雅黑" w:cs="宋体" w:hint="eastAsia"/>
          <w:color w:val="000000"/>
          <w:kern w:val="0"/>
          <w:sz w:val="27"/>
          <w:szCs w:val="27"/>
        </w:rPr>
      </w:pPr>
      <w:r w:rsidRPr="001163E1">
        <w:rPr>
          <w:rFonts w:ascii="微软雅黑" w:eastAsia="微软雅黑" w:hAnsi="微软雅黑" w:cs="宋体" w:hint="eastAsia"/>
          <w:color w:val="000000"/>
          <w:kern w:val="0"/>
          <w:sz w:val="27"/>
          <w:szCs w:val="27"/>
        </w:rPr>
        <w:t>1名从业人员认购人民币500万元；1名从业人员配偶认购人民币180万元，比例均符合相关规定。</w:t>
      </w:r>
    </w:p>
    <w:p w:rsidR="001163E1" w:rsidRPr="001163E1" w:rsidRDefault="001163E1" w:rsidP="001163E1">
      <w:pPr>
        <w:widowControl/>
        <w:shd w:val="clear" w:color="auto" w:fill="FFFFFF"/>
        <w:ind w:firstLine="840"/>
        <w:jc w:val="left"/>
        <w:rPr>
          <w:rFonts w:ascii="微软雅黑" w:eastAsia="微软雅黑" w:hAnsi="微软雅黑" w:cs="宋体" w:hint="eastAsia"/>
          <w:color w:val="000000"/>
          <w:kern w:val="0"/>
          <w:sz w:val="27"/>
          <w:szCs w:val="27"/>
        </w:rPr>
      </w:pPr>
    </w:p>
    <w:p w:rsidR="001163E1" w:rsidRPr="001163E1" w:rsidRDefault="001163E1" w:rsidP="001163E1">
      <w:pPr>
        <w:widowControl/>
        <w:shd w:val="clear" w:color="auto" w:fill="FFFFFF"/>
        <w:jc w:val="right"/>
        <w:rPr>
          <w:rFonts w:ascii="微软雅黑" w:eastAsia="微软雅黑" w:hAnsi="微软雅黑" w:cs="宋体" w:hint="eastAsia"/>
          <w:color w:val="000000"/>
          <w:kern w:val="0"/>
          <w:sz w:val="27"/>
          <w:szCs w:val="27"/>
        </w:rPr>
      </w:pPr>
      <w:r w:rsidRPr="001163E1">
        <w:rPr>
          <w:rFonts w:ascii="微软雅黑" w:eastAsia="微软雅黑" w:hAnsi="微软雅黑" w:cs="宋体" w:hint="eastAsia"/>
          <w:color w:val="000000"/>
          <w:kern w:val="0"/>
          <w:sz w:val="27"/>
          <w:szCs w:val="27"/>
        </w:rPr>
        <w:t>东吴期货有限公司</w:t>
      </w:r>
    </w:p>
    <w:p w:rsidR="001163E1" w:rsidRPr="001163E1" w:rsidRDefault="001163E1" w:rsidP="001163E1">
      <w:pPr>
        <w:widowControl/>
        <w:shd w:val="clear" w:color="auto" w:fill="FFFFFF"/>
        <w:jc w:val="right"/>
        <w:rPr>
          <w:rFonts w:ascii="微软雅黑" w:eastAsia="微软雅黑" w:hAnsi="微软雅黑" w:cs="宋体" w:hint="eastAsia"/>
          <w:color w:val="000000"/>
          <w:kern w:val="0"/>
          <w:sz w:val="27"/>
          <w:szCs w:val="27"/>
        </w:rPr>
      </w:pPr>
      <w:r w:rsidRPr="001163E1">
        <w:rPr>
          <w:rFonts w:ascii="微软雅黑" w:eastAsia="微软雅黑" w:hAnsi="微软雅黑" w:cs="宋体" w:hint="eastAsia"/>
          <w:color w:val="000000"/>
          <w:kern w:val="0"/>
          <w:sz w:val="27"/>
          <w:szCs w:val="27"/>
        </w:rPr>
        <w:t>2020年5月25日</w:t>
      </w:r>
    </w:p>
    <w:p w:rsidR="00661115" w:rsidRPr="001163E1" w:rsidRDefault="00661115">
      <w:bookmarkStart w:id="0" w:name="_GoBack"/>
      <w:bookmarkEnd w:id="0"/>
    </w:p>
    <w:sectPr w:rsidR="00661115" w:rsidRPr="001163E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076"/>
    <w:rsid w:val="001163E1"/>
    <w:rsid w:val="00661115"/>
    <w:rsid w:val="00856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8409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Words>
  <Characters>214</Characters>
  <Application>Microsoft Office Word</Application>
  <DocSecurity>0</DocSecurity>
  <Lines>1</Lines>
  <Paragraphs>1</Paragraphs>
  <ScaleCrop>false</ScaleCrop>
  <Company/>
  <LinksUpToDate>false</LinksUpToDate>
  <CharactersWithSpaces>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2021-01-20T08:21:00Z</dcterms:created>
  <dcterms:modified xsi:type="dcterms:W3CDTF">2021-01-20T08:22:00Z</dcterms:modified>
</cp:coreProperties>
</file>