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107B" w:rsidRPr="00AA107B" w:rsidRDefault="00AA107B" w:rsidP="00AA107B">
      <w:pPr>
        <w:widowControl/>
        <w:shd w:val="clear" w:color="auto" w:fill="FFFFFF"/>
        <w:jc w:val="center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AA107B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东吴期货稳健增利2号集合资产管理计划 资产管理合同补充公告</w:t>
      </w:r>
    </w:p>
    <w:p w:rsidR="00AA107B" w:rsidRPr="00AA107B" w:rsidRDefault="00AA107B" w:rsidP="00AA107B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A107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作者：管理员   时间:2019/2/1 14:28:13  阅读:7303</w:t>
      </w:r>
    </w:p>
    <w:p w:rsidR="00AA107B" w:rsidRPr="00AA107B" w:rsidRDefault="00AA107B" w:rsidP="00AA107B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A107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全体份额持有人：</w:t>
      </w:r>
      <w:r w:rsidRPr="00AA107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br/>
      </w:r>
      <w:r w:rsidRPr="00AA107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br/>
        <w:t>根据中国证券基金业协会</w:t>
      </w:r>
      <w:proofErr w:type="gramStart"/>
      <w:r w:rsidRPr="00AA107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资管计划</w:t>
      </w:r>
      <w:proofErr w:type="gramEnd"/>
      <w:r w:rsidRPr="00AA107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备案审核意见，</w:t>
      </w:r>
      <w:proofErr w:type="gramStart"/>
      <w:r w:rsidRPr="00AA107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现须将</w:t>
      </w:r>
      <w:proofErr w:type="gramEnd"/>
      <w:r w:rsidRPr="00AA107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部分监管要求补充在《东吴期货稳健增利2号集合资产管理计划资产管理合同》中，以满足中国证券基金业协会审核要求完成备案。因补充的内容不影响份额持有人权利，也不增加份额持有人义务，并经本计划托管人中信证券股份有限公司同意，管理人采取公告方式告知份额持有人如下：</w:t>
      </w:r>
      <w:r w:rsidRPr="00AA107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br/>
      </w:r>
      <w:r w:rsidRPr="00AA107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br/>
        <w:t>一、根据《证券期货经营机构私募资产管理计划运作管理规定》第十五条的规定，在资产管理合同“十、资产管理计划的投资（五）投资限制”中增加：</w:t>
      </w:r>
      <w:r w:rsidRPr="00AA107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br/>
      </w:r>
      <w:r w:rsidRPr="00AA107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br/>
        <w:t>“12、投资于同一资产的资金，不得超过本计划资产净值的25%；本计划管理人的全部集合资产管理计划投资于同一资产的资金，不得超过该资产的25%。银行活期存款、国债、中央银行票据、政策性金融债、地方政府债券等中国证监会认可的投资品种除外。”</w:t>
      </w:r>
      <w:r w:rsidRPr="00AA107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br/>
      </w:r>
      <w:r w:rsidRPr="00AA107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br/>
        <w:t>“13、本计划的总资产不得超过本计划净资产的 200%。”</w:t>
      </w:r>
      <w:r w:rsidRPr="00AA107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br/>
      </w:r>
      <w:r w:rsidRPr="00AA107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br/>
        <w:t>二、根据《证券期货经营机构私募资产管理业务管理办法》第五十三条</w:t>
      </w:r>
      <w:r w:rsidRPr="00AA107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lastRenderedPageBreak/>
        <w:t>和中国证券基金业协会的备案审核意见，将资产管理合同“七、资产管理计划的参与、退出和转让（二）参与和退出的开放日和时间”第二款：</w:t>
      </w:r>
      <w:r w:rsidRPr="00AA107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br/>
      </w:r>
      <w:r w:rsidRPr="00AA107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br/>
        <w:t>“资管计划管理人可根据产品运作需求，增设临时开放日（包括封闭期，每自然年度不超8次），临时开放日仅可申购不可赎回。”</w:t>
      </w:r>
      <w:r w:rsidRPr="00AA107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br/>
      </w:r>
      <w:r w:rsidRPr="00AA107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br/>
        <w:t>修改为：</w:t>
      </w:r>
      <w:r w:rsidRPr="00AA107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br/>
      </w:r>
      <w:r w:rsidRPr="00AA107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br/>
        <w:t>“因资产管理合同需要变更时不同意变更的委托人选择退出本计划的，或发生不可抗力情形的，管理人可以增设临时开放日保障委托人退出本计划的权利，临时开放日只能退出不能申购，临时开放日间隔不得少于5个工作日。除此以外，管理人不得临时开放。”</w:t>
      </w:r>
      <w:r w:rsidRPr="00AA107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br/>
      </w:r>
      <w:r w:rsidRPr="00AA107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br/>
        <w:t>特此公告。</w:t>
      </w:r>
      <w:r w:rsidRPr="00AA107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br/>
      </w:r>
      <w:r w:rsidRPr="00AA107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br/>
        <w:t>东吴期货有限公司</w:t>
      </w:r>
      <w:r w:rsidRPr="00AA107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br/>
      </w:r>
      <w:r w:rsidRPr="00AA107B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br/>
        <w:t>2019年2月1日</w:t>
      </w:r>
    </w:p>
    <w:p w:rsidR="00B82C79" w:rsidRDefault="00B82C79">
      <w:bookmarkStart w:id="0" w:name="_GoBack"/>
      <w:bookmarkEnd w:id="0"/>
    </w:p>
    <w:sectPr w:rsidR="00B82C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7CC2"/>
    <w:rsid w:val="006B7CC2"/>
    <w:rsid w:val="00AA107B"/>
    <w:rsid w:val="00B82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775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2021-01-20T08:42:00Z</dcterms:created>
  <dcterms:modified xsi:type="dcterms:W3CDTF">2021-01-20T08:42:00Z</dcterms:modified>
</cp:coreProperties>
</file>