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638" w:rsidRDefault="00BB6638" w:rsidP="00BB6638">
      <w:pPr>
        <w:pStyle w:val="a3"/>
        <w:jc w:val="center"/>
        <w:outlineLvl w:val="2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东兴期货-固元五号集合资产管理计划成立通知</w:t>
      </w:r>
    </w:p>
    <w:p w:rsidR="00BB6638" w:rsidRDefault="00BB6638" w:rsidP="00BB6638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  </w:t>
      </w:r>
    </w:p>
    <w:p w:rsidR="00BB6638" w:rsidRDefault="00BB6638" w:rsidP="00BB6638">
      <w:pPr>
        <w:pStyle w:val="a3"/>
        <w:rPr>
          <w:rFonts w:ascii="font-size:medium;" w:hAnsi="font-size:medium;"/>
          <w:color w:val="000000"/>
          <w:sz w:val="27"/>
          <w:szCs w:val="27"/>
        </w:rPr>
      </w:pPr>
      <w:r>
        <w:rPr>
          <w:rFonts w:ascii="font-size:medium;" w:hAnsi="font-size:medium;"/>
          <w:color w:val="000000"/>
          <w:sz w:val="27"/>
          <w:szCs w:val="27"/>
        </w:rPr>
        <w:t>       </w:t>
      </w:r>
      <w:r>
        <w:rPr>
          <w:rFonts w:ascii="font-size:medium;" w:hAnsi="font-size:medium;"/>
          <w:color w:val="000000"/>
        </w:rPr>
        <w:t>我公司管理的</w:t>
      </w:r>
      <w:r>
        <w:rPr>
          <w:rFonts w:ascii="font-size:medium;" w:hAnsi="font-size:medium;"/>
          <w:color w:val="000000"/>
        </w:rPr>
        <w:t>“</w:t>
      </w:r>
      <w:r>
        <w:rPr>
          <w:rFonts w:ascii="font-size:medium;" w:hAnsi="font-size:medium;"/>
          <w:color w:val="000000"/>
        </w:rPr>
        <w:t>东兴期货</w:t>
      </w:r>
      <w:r>
        <w:rPr>
          <w:rFonts w:ascii="font-size:medium;" w:hAnsi="font-size:medium;"/>
          <w:color w:val="000000"/>
        </w:rPr>
        <w:t>-</w:t>
      </w:r>
      <w:r>
        <w:rPr>
          <w:rFonts w:ascii="font-size:medium;" w:hAnsi="font-size:medium;"/>
          <w:color w:val="000000"/>
        </w:rPr>
        <w:t>固元五号集合资产管理计划</w:t>
      </w:r>
      <w:r>
        <w:rPr>
          <w:rFonts w:ascii="font-size:medium;" w:hAnsi="font-size:medium;"/>
          <w:color w:val="000000"/>
        </w:rPr>
        <w:t>”</w:t>
      </w:r>
      <w:r>
        <w:rPr>
          <w:rFonts w:ascii="font-size:medium;" w:hAnsi="font-size:medium;"/>
          <w:color w:val="000000"/>
        </w:rPr>
        <w:t>（以下简称</w:t>
      </w:r>
      <w:r>
        <w:rPr>
          <w:rFonts w:ascii="font-size:medium;" w:hAnsi="font-size:medium;"/>
          <w:color w:val="000000"/>
        </w:rPr>
        <w:t>“</w:t>
      </w:r>
      <w:r>
        <w:rPr>
          <w:rFonts w:ascii="font-size:medium;" w:hAnsi="font-size:medium;"/>
          <w:color w:val="000000"/>
        </w:rPr>
        <w:t>本计划</w:t>
      </w:r>
      <w:r>
        <w:rPr>
          <w:rFonts w:ascii="font-size:medium;" w:hAnsi="font-size:medium;"/>
          <w:color w:val="000000"/>
        </w:rPr>
        <w:t>”</w:t>
      </w:r>
      <w:r>
        <w:rPr>
          <w:rFonts w:ascii="font-size:medium;" w:hAnsi="font-size:medium;"/>
          <w:color w:val="000000"/>
        </w:rPr>
        <w:t>）已经募集结束，认购金额为</w:t>
      </w:r>
      <w:r>
        <w:rPr>
          <w:rFonts w:ascii="微软雅黑" w:eastAsia="微软雅黑" w:hAnsi="微软雅黑" w:hint="eastAsia"/>
          <w:color w:val="191919"/>
          <w:sz w:val="21"/>
          <w:szCs w:val="21"/>
          <w:shd w:val="clear" w:color="auto" w:fill="FFFFFF"/>
        </w:rPr>
        <w:t>24789</w:t>
      </w:r>
      <w:r>
        <w:rPr>
          <w:rFonts w:ascii="font-size:medium;" w:hAnsi="font-size:medium;"/>
          <w:color w:val="000000"/>
        </w:rPr>
        <w:t>万元。</w:t>
      </w:r>
    </w:p>
    <w:p w:rsidR="00BB6638" w:rsidRDefault="00BB6638" w:rsidP="00BB6638">
      <w:pPr>
        <w:pStyle w:val="a3"/>
        <w:rPr>
          <w:color w:val="000000"/>
          <w:sz w:val="27"/>
          <w:szCs w:val="27"/>
        </w:rPr>
      </w:pPr>
      <w:r>
        <w:rPr>
          <w:color w:val="000000"/>
        </w:rPr>
        <w:t>     我公司已委托具有证券相关业务资格的会计师事务所进行验资并于2020年10月9日收到验资报告，特此公告本计划成立。</w:t>
      </w:r>
    </w:p>
    <w:p w:rsidR="00BB6638" w:rsidRDefault="00BB6638" w:rsidP="00BB6638">
      <w:pPr>
        <w:pStyle w:val="a3"/>
        <w:rPr>
          <w:rFonts w:ascii="微软雅黑" w:eastAsia="微软雅黑" w:hAnsi="微软雅黑"/>
          <w:color w:val="000000"/>
          <w:sz w:val="27"/>
          <w:szCs w:val="27"/>
        </w:rPr>
      </w:pPr>
    </w:p>
    <w:p w:rsidR="00BB6638" w:rsidRDefault="00BB6638" w:rsidP="00BB6638">
      <w:pPr>
        <w:pStyle w:val="a3"/>
        <w:rPr>
          <w:rFonts w:hint="eastAsia"/>
          <w:color w:val="000000"/>
          <w:sz w:val="27"/>
          <w:szCs w:val="27"/>
        </w:rPr>
      </w:pPr>
      <w:r>
        <w:rPr>
          <w:color w:val="000000"/>
        </w:rPr>
        <w:t> </w:t>
      </w:r>
    </w:p>
    <w:p w:rsidR="00BB6638" w:rsidRDefault="00BB6638" w:rsidP="00BB6638">
      <w:pPr>
        <w:pStyle w:val="a3"/>
        <w:jc w:val="right"/>
        <w:rPr>
          <w:color w:val="000000"/>
          <w:sz w:val="27"/>
          <w:szCs w:val="27"/>
        </w:rPr>
      </w:pPr>
      <w:r>
        <w:rPr>
          <w:color w:val="000000"/>
        </w:rPr>
        <w:t>东兴期货有限责任公司</w:t>
      </w:r>
    </w:p>
    <w:p w:rsidR="00BB6638" w:rsidRDefault="00BB6638" w:rsidP="00BB6638">
      <w:pPr>
        <w:pStyle w:val="a3"/>
        <w:jc w:val="right"/>
        <w:rPr>
          <w:color w:val="000000"/>
          <w:sz w:val="27"/>
          <w:szCs w:val="27"/>
        </w:rPr>
      </w:pPr>
      <w:r>
        <w:rPr>
          <w:color w:val="000000"/>
        </w:rPr>
        <w:t>2020年10月9日</w:t>
      </w:r>
    </w:p>
    <w:p w:rsidR="00040AA4" w:rsidRPr="00BB6638" w:rsidRDefault="00040AA4">
      <w:bookmarkStart w:id="0" w:name="_GoBack"/>
      <w:bookmarkEnd w:id="0"/>
    </w:p>
    <w:sectPr w:rsidR="00040AA4" w:rsidRPr="00BB6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ont-size:medium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D8D"/>
    <w:rsid w:val="00040AA4"/>
    <w:rsid w:val="00776D8D"/>
    <w:rsid w:val="00BB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66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66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2021-01-23T06:47:00Z</dcterms:created>
  <dcterms:modified xsi:type="dcterms:W3CDTF">2021-01-23T06:47:00Z</dcterms:modified>
</cp:coreProperties>
</file>