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01461" w:rsidRPr="00D01461" w:rsidRDefault="00D01461" w:rsidP="00D01461">
      <w:pPr>
        <w:widowControl/>
        <w:shd w:val="clear" w:color="auto" w:fill="FFFFFF"/>
        <w:jc w:val="center"/>
        <w:outlineLvl w:val="0"/>
        <w:rPr>
          <w:rFonts w:ascii="微软雅黑" w:eastAsia="微软雅黑" w:hAnsi="微软雅黑" w:cs="宋体"/>
          <w:color w:val="0074C1"/>
          <w:kern w:val="36"/>
          <w:sz w:val="32"/>
          <w:szCs w:val="32"/>
        </w:rPr>
      </w:pPr>
      <w:proofErr w:type="gramStart"/>
      <w:r w:rsidRPr="00D01461">
        <w:rPr>
          <w:rFonts w:ascii="微软雅黑" w:eastAsia="微软雅黑" w:hAnsi="微软雅黑" w:cs="宋体" w:hint="eastAsia"/>
          <w:color w:val="0074C1"/>
          <w:kern w:val="36"/>
          <w:sz w:val="32"/>
          <w:szCs w:val="32"/>
        </w:rPr>
        <w:t>关于福能期货</w:t>
      </w:r>
      <w:proofErr w:type="gramEnd"/>
      <w:r w:rsidRPr="00D01461">
        <w:rPr>
          <w:rFonts w:ascii="微软雅黑" w:eastAsia="微软雅黑" w:hAnsi="微软雅黑" w:cs="宋体" w:hint="eastAsia"/>
          <w:color w:val="0074C1"/>
          <w:kern w:val="36"/>
          <w:sz w:val="32"/>
          <w:szCs w:val="32"/>
        </w:rPr>
        <w:t>股份有限公司</w:t>
      </w:r>
      <w:proofErr w:type="gramStart"/>
      <w:r w:rsidRPr="00D01461">
        <w:rPr>
          <w:rFonts w:ascii="微软雅黑" w:eastAsia="微软雅黑" w:hAnsi="微软雅黑" w:cs="宋体" w:hint="eastAsia"/>
          <w:color w:val="0074C1"/>
          <w:kern w:val="36"/>
          <w:sz w:val="32"/>
          <w:szCs w:val="32"/>
        </w:rPr>
        <w:t>旗下资管产品</w:t>
      </w:r>
      <w:proofErr w:type="gramEnd"/>
      <w:r w:rsidRPr="00D01461">
        <w:rPr>
          <w:rFonts w:ascii="微软雅黑" w:eastAsia="微软雅黑" w:hAnsi="微软雅黑" w:cs="宋体" w:hint="eastAsia"/>
          <w:color w:val="0074C1"/>
          <w:kern w:val="36"/>
          <w:sz w:val="32"/>
          <w:szCs w:val="32"/>
        </w:rPr>
        <w:t>起征增值税的公告</w:t>
      </w:r>
    </w:p>
    <w:p w:rsidR="00D01461" w:rsidRPr="00D01461" w:rsidRDefault="00D01461" w:rsidP="00D01461">
      <w:pPr>
        <w:widowControl/>
        <w:shd w:val="clear" w:color="auto" w:fill="F7F7F7"/>
        <w:spacing w:line="480" w:lineRule="auto"/>
        <w:jc w:val="center"/>
        <w:rPr>
          <w:rFonts w:ascii="微软雅黑" w:eastAsia="微软雅黑" w:hAnsi="微软雅黑" w:cs="宋体" w:hint="eastAsia"/>
          <w:color w:val="686868"/>
          <w:kern w:val="0"/>
          <w:sz w:val="18"/>
          <w:szCs w:val="18"/>
        </w:rPr>
      </w:pPr>
      <w:r w:rsidRPr="00D01461">
        <w:rPr>
          <w:rFonts w:ascii="微软雅黑" w:eastAsia="微软雅黑" w:hAnsi="微软雅黑" w:cs="宋体" w:hint="eastAsia"/>
          <w:color w:val="686868"/>
          <w:kern w:val="0"/>
          <w:sz w:val="18"/>
          <w:szCs w:val="18"/>
        </w:rPr>
        <w:t>时间：2017-12-29 公布人：本站原创</w:t>
      </w:r>
    </w:p>
    <w:p w:rsidR="00D01461" w:rsidRPr="00D01461" w:rsidRDefault="00D01461" w:rsidP="00D01461">
      <w:pPr>
        <w:widowControl/>
        <w:shd w:val="clear" w:color="auto" w:fill="FFFFFF"/>
        <w:spacing w:line="480" w:lineRule="auto"/>
        <w:ind w:firstLine="560"/>
        <w:jc w:val="left"/>
        <w:rPr>
          <w:rFonts w:ascii="宋体" w:eastAsia="宋体" w:hAnsi="宋体" w:cs="宋体" w:hint="eastAsia"/>
          <w:color w:val="686868"/>
          <w:kern w:val="0"/>
          <w:sz w:val="24"/>
          <w:szCs w:val="24"/>
        </w:rPr>
      </w:pPr>
      <w:r w:rsidRPr="00D01461">
        <w:rPr>
          <w:rFonts w:ascii="宋体" w:eastAsia="宋体" w:hAnsi="宋体" w:cs="宋体"/>
          <w:color w:val="686868"/>
          <w:kern w:val="0"/>
          <w:sz w:val="24"/>
          <w:szCs w:val="24"/>
          <w:bdr w:val="none" w:sz="0" w:space="0" w:color="auto" w:frame="1"/>
        </w:rPr>
        <w:t>根据《关于明确金融、房地产开发、教育辅助服务等增值税政策的通知》（财税[2016]140号）、《关于资管产品增值税政策有关问题的补充通知》（财税[2017]2号）、《关于资管产品增值税有关问题的通知》（财税[2017]56号）、《关于租入固定资产进项税额抵扣等增值税政策的通知》（财税[2017]90号）等规定，自2018年1月1日起，本公司旗下所管理</w:t>
      </w:r>
      <w:proofErr w:type="gramStart"/>
      <w:r w:rsidRPr="00D01461">
        <w:rPr>
          <w:rFonts w:ascii="宋体" w:eastAsia="宋体" w:hAnsi="宋体" w:cs="宋体"/>
          <w:color w:val="686868"/>
          <w:kern w:val="0"/>
          <w:sz w:val="24"/>
          <w:szCs w:val="24"/>
          <w:bdr w:val="none" w:sz="0" w:space="0" w:color="auto" w:frame="1"/>
        </w:rPr>
        <w:t>的资管产品</w:t>
      </w:r>
      <w:proofErr w:type="gramEnd"/>
      <w:r w:rsidRPr="00D01461">
        <w:rPr>
          <w:rFonts w:ascii="宋体" w:eastAsia="宋体" w:hAnsi="宋体" w:cs="宋体"/>
          <w:color w:val="686868"/>
          <w:kern w:val="0"/>
          <w:sz w:val="24"/>
          <w:szCs w:val="24"/>
          <w:bdr w:val="none" w:sz="0" w:space="0" w:color="auto" w:frame="1"/>
        </w:rPr>
        <w:t>（以下简称“产品”）运营过程中发生的增值税应税行为适用简易计税方法，按照规定的征收率缴纳增值税及附加税费。</w:t>
      </w:r>
      <w:bookmarkStart w:id="0" w:name="_GoBack"/>
      <w:bookmarkEnd w:id="0"/>
    </w:p>
    <w:p w:rsidR="00D01461" w:rsidRPr="00D01461" w:rsidRDefault="00D01461" w:rsidP="00D01461">
      <w:pPr>
        <w:widowControl/>
        <w:shd w:val="clear" w:color="auto" w:fill="FFFFFF"/>
        <w:spacing w:line="480" w:lineRule="auto"/>
        <w:ind w:firstLine="560"/>
        <w:jc w:val="left"/>
        <w:rPr>
          <w:rFonts w:ascii="宋体" w:eastAsia="宋体" w:hAnsi="宋体" w:cs="宋体"/>
          <w:color w:val="686868"/>
          <w:kern w:val="0"/>
          <w:sz w:val="24"/>
          <w:szCs w:val="24"/>
        </w:rPr>
      </w:pPr>
      <w:r w:rsidRPr="00D01461">
        <w:rPr>
          <w:rFonts w:ascii="宋体" w:eastAsia="宋体" w:hAnsi="宋体" w:cs="宋体"/>
          <w:color w:val="686868"/>
          <w:kern w:val="0"/>
          <w:sz w:val="24"/>
          <w:szCs w:val="24"/>
          <w:bdr w:val="none" w:sz="0" w:space="0" w:color="auto" w:frame="1"/>
        </w:rPr>
        <w:t>根据上述法律法规、各类监管文件要求，作为管理人，自2018年1月1日起（含）本公司将对旗下存续及新增产品发生的增值税应税行为按照相关规定以及税务机关的要求计算和缴纳增值税税款及附加税费。根据《中华人民共和国证券投资基金法》有关规定，基金财产投资的相关税收由基金份额持有人承担，前述税款及附加税费是产品管理、运作和处分过程中发生的，将从产品资产中提取缴纳，可能会使相关产品净值或实际收益降低。</w:t>
      </w:r>
    </w:p>
    <w:p w:rsidR="00D01461" w:rsidRPr="00D01461" w:rsidRDefault="00D01461" w:rsidP="00D01461">
      <w:pPr>
        <w:widowControl/>
        <w:shd w:val="clear" w:color="auto" w:fill="FFFFFF"/>
        <w:spacing w:line="480" w:lineRule="auto"/>
        <w:ind w:firstLine="560"/>
        <w:jc w:val="left"/>
        <w:rPr>
          <w:rFonts w:ascii="宋体" w:eastAsia="宋体" w:hAnsi="宋体" w:cs="宋体"/>
          <w:color w:val="686868"/>
          <w:kern w:val="0"/>
          <w:sz w:val="24"/>
          <w:szCs w:val="24"/>
        </w:rPr>
      </w:pPr>
      <w:r w:rsidRPr="00D01461">
        <w:rPr>
          <w:rFonts w:ascii="宋体" w:eastAsia="宋体" w:hAnsi="宋体" w:cs="宋体"/>
          <w:color w:val="686868"/>
          <w:kern w:val="0"/>
          <w:sz w:val="24"/>
          <w:szCs w:val="24"/>
          <w:bdr w:val="none" w:sz="0" w:space="0" w:color="auto" w:frame="1"/>
        </w:rPr>
        <w:t>如相关法律法规、税收政策发生变化，本公司将根据法律法规和国家有关部门的最新规定执行。</w:t>
      </w:r>
    </w:p>
    <w:p w:rsidR="00D01461" w:rsidRPr="00D01461" w:rsidRDefault="00D01461" w:rsidP="00D01461">
      <w:pPr>
        <w:widowControl/>
        <w:shd w:val="clear" w:color="auto" w:fill="FFFFFF"/>
        <w:spacing w:line="480" w:lineRule="auto"/>
        <w:ind w:firstLine="560"/>
        <w:jc w:val="left"/>
        <w:rPr>
          <w:rFonts w:ascii="宋体" w:eastAsia="宋体" w:hAnsi="宋体" w:cs="宋体"/>
          <w:color w:val="686868"/>
          <w:kern w:val="0"/>
          <w:sz w:val="24"/>
          <w:szCs w:val="24"/>
        </w:rPr>
      </w:pPr>
      <w:r w:rsidRPr="00D01461">
        <w:rPr>
          <w:rFonts w:ascii="宋体" w:eastAsia="宋体" w:hAnsi="宋体" w:cs="宋体"/>
          <w:color w:val="686868"/>
          <w:kern w:val="0"/>
          <w:sz w:val="24"/>
          <w:szCs w:val="24"/>
          <w:bdr w:val="none" w:sz="0" w:space="0" w:color="auto" w:frame="1"/>
        </w:rPr>
        <w:t>特此公告！</w:t>
      </w:r>
    </w:p>
    <w:p w:rsidR="00D01461" w:rsidRPr="00D01461" w:rsidRDefault="00D01461" w:rsidP="00D01461">
      <w:pPr>
        <w:widowControl/>
        <w:shd w:val="clear" w:color="auto" w:fill="FFFFFF"/>
        <w:spacing w:line="480" w:lineRule="auto"/>
        <w:ind w:firstLine="560"/>
        <w:jc w:val="left"/>
        <w:rPr>
          <w:rFonts w:ascii="宋体" w:eastAsia="宋体" w:hAnsi="宋体" w:cs="宋体"/>
          <w:color w:val="686868"/>
          <w:kern w:val="0"/>
          <w:sz w:val="24"/>
          <w:szCs w:val="24"/>
        </w:rPr>
      </w:pPr>
      <w:r w:rsidRPr="00D01461">
        <w:rPr>
          <w:rFonts w:ascii="宋体" w:eastAsia="宋体" w:hAnsi="宋体" w:cs="宋体"/>
          <w:color w:val="686868"/>
          <w:kern w:val="0"/>
          <w:sz w:val="24"/>
          <w:szCs w:val="24"/>
          <w:bdr w:val="none" w:sz="0" w:space="0" w:color="auto" w:frame="1"/>
        </w:rPr>
        <w:t> </w:t>
      </w:r>
    </w:p>
    <w:p w:rsidR="00D01461" w:rsidRPr="00D01461" w:rsidRDefault="00D01461" w:rsidP="00D01461">
      <w:pPr>
        <w:widowControl/>
        <w:shd w:val="clear" w:color="auto" w:fill="FFFFFF"/>
        <w:spacing w:line="480" w:lineRule="auto"/>
        <w:jc w:val="right"/>
        <w:rPr>
          <w:rFonts w:ascii="宋体" w:eastAsia="宋体" w:hAnsi="宋体" w:cs="宋体"/>
          <w:color w:val="686868"/>
          <w:kern w:val="0"/>
          <w:sz w:val="24"/>
          <w:szCs w:val="24"/>
        </w:rPr>
      </w:pPr>
      <w:proofErr w:type="gramStart"/>
      <w:r w:rsidRPr="00D01461">
        <w:rPr>
          <w:rFonts w:ascii="宋体" w:eastAsia="宋体" w:hAnsi="宋体" w:cs="宋体"/>
          <w:color w:val="686868"/>
          <w:kern w:val="0"/>
          <w:sz w:val="24"/>
          <w:szCs w:val="24"/>
          <w:bdr w:val="none" w:sz="0" w:space="0" w:color="auto" w:frame="1"/>
        </w:rPr>
        <w:t>福能期货</w:t>
      </w:r>
      <w:proofErr w:type="gramEnd"/>
      <w:r w:rsidRPr="00D01461">
        <w:rPr>
          <w:rFonts w:ascii="宋体" w:eastAsia="宋体" w:hAnsi="宋体" w:cs="宋体"/>
          <w:color w:val="686868"/>
          <w:kern w:val="0"/>
          <w:sz w:val="24"/>
          <w:szCs w:val="24"/>
          <w:bdr w:val="none" w:sz="0" w:space="0" w:color="auto" w:frame="1"/>
        </w:rPr>
        <w:t>股份有限公司</w:t>
      </w:r>
    </w:p>
    <w:p w:rsidR="00E41A4C" w:rsidRPr="00D01461" w:rsidRDefault="00D01461" w:rsidP="00D01461">
      <w:pPr>
        <w:widowControl/>
        <w:shd w:val="clear" w:color="auto" w:fill="FFFFFF"/>
        <w:spacing w:line="480" w:lineRule="auto"/>
        <w:jc w:val="right"/>
        <w:rPr>
          <w:rFonts w:ascii="宋体" w:eastAsia="宋体" w:hAnsi="宋体" w:cs="宋体"/>
          <w:color w:val="686868"/>
          <w:kern w:val="0"/>
          <w:sz w:val="24"/>
          <w:szCs w:val="24"/>
        </w:rPr>
      </w:pPr>
      <w:r w:rsidRPr="00D01461">
        <w:rPr>
          <w:rFonts w:ascii="宋体" w:eastAsia="宋体" w:hAnsi="宋体" w:cs="宋体"/>
          <w:color w:val="686868"/>
          <w:kern w:val="0"/>
          <w:sz w:val="24"/>
          <w:szCs w:val="24"/>
          <w:bdr w:val="none" w:sz="0" w:space="0" w:color="auto" w:frame="1"/>
        </w:rPr>
        <w:t>2017年12月29日</w:t>
      </w:r>
    </w:p>
    <w:sectPr w:rsidR="00E41A4C" w:rsidRPr="00D0146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3EAE"/>
    <w:rsid w:val="00D01461"/>
    <w:rsid w:val="00E41A4C"/>
    <w:rsid w:val="00E53E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D01461"/>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D01461"/>
    <w:rPr>
      <w:rFonts w:ascii="宋体" w:eastAsia="宋体" w:hAnsi="宋体" w:cs="宋体"/>
      <w:b/>
      <w:bCs/>
      <w:kern w:val="36"/>
      <w:sz w:val="48"/>
      <w:szCs w:val="48"/>
    </w:rPr>
  </w:style>
  <w:style w:type="paragraph" w:styleId="a3">
    <w:name w:val="Normal (Web)"/>
    <w:basedOn w:val="a"/>
    <w:uiPriority w:val="99"/>
    <w:semiHidden/>
    <w:unhideWhenUsed/>
    <w:rsid w:val="00D01461"/>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D01461"/>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D01461"/>
    <w:rPr>
      <w:rFonts w:ascii="宋体" w:eastAsia="宋体" w:hAnsi="宋体" w:cs="宋体"/>
      <w:b/>
      <w:bCs/>
      <w:kern w:val="36"/>
      <w:sz w:val="48"/>
      <w:szCs w:val="48"/>
    </w:rPr>
  </w:style>
  <w:style w:type="paragraph" w:styleId="a3">
    <w:name w:val="Normal (Web)"/>
    <w:basedOn w:val="a"/>
    <w:uiPriority w:val="99"/>
    <w:semiHidden/>
    <w:unhideWhenUsed/>
    <w:rsid w:val="00D01461"/>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8017336">
      <w:bodyDiv w:val="1"/>
      <w:marLeft w:val="0"/>
      <w:marRight w:val="0"/>
      <w:marTop w:val="0"/>
      <w:marBottom w:val="0"/>
      <w:divBdr>
        <w:top w:val="none" w:sz="0" w:space="0" w:color="auto"/>
        <w:left w:val="none" w:sz="0" w:space="0" w:color="auto"/>
        <w:bottom w:val="none" w:sz="0" w:space="0" w:color="auto"/>
        <w:right w:val="none" w:sz="0" w:space="0" w:color="auto"/>
      </w:divBdr>
      <w:divsChild>
        <w:div w:id="110573327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82</Words>
  <Characters>473</Characters>
  <Application>Microsoft Office Word</Application>
  <DocSecurity>0</DocSecurity>
  <Lines>3</Lines>
  <Paragraphs>1</Paragraphs>
  <ScaleCrop>false</ScaleCrop>
  <Company/>
  <LinksUpToDate>false</LinksUpToDate>
  <CharactersWithSpaces>554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徐亚慧</dc:creator>
  <cp:keywords/>
  <dc:description/>
  <cp:lastModifiedBy>徐亚慧</cp:lastModifiedBy>
  <cp:revision>2</cp:revision>
  <dcterms:created xsi:type="dcterms:W3CDTF">2021-01-29T03:02:00Z</dcterms:created>
  <dcterms:modified xsi:type="dcterms:W3CDTF">2021-01-29T03:02:00Z</dcterms:modified>
</cp:coreProperties>
</file>