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13F" w:rsidRPr="00C1613F" w:rsidRDefault="00C1613F" w:rsidP="00C1613F">
      <w:pPr>
        <w:widowControl/>
        <w:shd w:val="clear" w:color="auto" w:fill="FFFFFF"/>
        <w:jc w:val="center"/>
        <w:outlineLvl w:val="0"/>
        <w:rPr>
          <w:rFonts w:ascii="微软雅黑" w:eastAsia="微软雅黑" w:hAnsi="微软雅黑" w:cs="宋体"/>
          <w:color w:val="0074C1"/>
          <w:kern w:val="36"/>
          <w:sz w:val="32"/>
          <w:szCs w:val="32"/>
        </w:rPr>
      </w:pPr>
      <w:r w:rsidRPr="00C1613F">
        <w:rPr>
          <w:rFonts w:ascii="微软雅黑" w:eastAsia="微软雅黑" w:hAnsi="微软雅黑" w:cs="宋体" w:hint="eastAsia"/>
          <w:color w:val="0074C1"/>
          <w:kern w:val="36"/>
          <w:sz w:val="32"/>
          <w:szCs w:val="32"/>
        </w:rPr>
        <w:t>福泽趋势3号资产管理计划投资经理变更公告</w:t>
      </w:r>
    </w:p>
    <w:p w:rsidR="00C1613F" w:rsidRPr="00C1613F" w:rsidRDefault="00C1613F" w:rsidP="00C1613F">
      <w:pPr>
        <w:widowControl/>
        <w:shd w:val="clear" w:color="auto" w:fill="F7F7F7"/>
        <w:spacing w:line="480" w:lineRule="auto"/>
        <w:jc w:val="center"/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18"/>
          <w:szCs w:val="18"/>
        </w:rPr>
        <w:t>时间：2017-03-22 公布人：本站原创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尊敬的委托人：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自2017年3月30日起，我司管理的福泽趋势3号资产管理计划的投资经理将由庄志龙先生变更为郑恒敏先生。我司将继续以诚实守信、审慎尽责的原则管理和运用计划资产。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根据《福泽趋势3号资产管理计划资产管理合同》约定，委托人对变更投资经理不认可的，可在本公告发布之日起5个工作日内向我司提出书面赎回申请，逾期未提出申请的视为认可本次投资经理变更事项。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特此公告。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42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福能期货股份有限公司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2017年3月22日 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420"/>
        <w:jc w:val="righ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 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附郑恒敏先生简历：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郑恒敏，物理学学士、数量经济学硕士。具有7年投资经验，构建了包括量化策略、投资组合模块、量化风控体系在内的一整套量化投资框架，对量化交易有深刻的认识与丰富的实战经验。</w:t>
      </w:r>
    </w:p>
    <w:p w:rsidR="00C1613F" w:rsidRPr="00C1613F" w:rsidRDefault="00C1613F" w:rsidP="00C1613F">
      <w:pPr>
        <w:widowControl/>
        <w:shd w:val="clear" w:color="auto" w:fill="FFFFFF"/>
        <w:spacing w:line="462" w:lineRule="atLeast"/>
        <w:ind w:firstLine="560"/>
        <w:jc w:val="left"/>
        <w:rPr>
          <w:rFonts w:ascii="微软雅黑" w:eastAsia="微软雅黑" w:hAnsi="微软雅黑" w:cs="宋体" w:hint="eastAsia"/>
          <w:color w:val="686868"/>
          <w:kern w:val="0"/>
          <w:szCs w:val="21"/>
        </w:rPr>
      </w:pP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t>策略特点：通过多套量化交易策略灵活轮动替换，有效适应不同市场环境，成熟的投资组合数量模型进一步提升回报。独特的量化风控体系，有效监控市场波动结构变化导致的模型表现异常，规避市场风险与模型表现衰竭风险。自主搭</w:t>
      </w:r>
      <w:r w:rsidRPr="00C1613F">
        <w:rPr>
          <w:rFonts w:ascii="微软雅黑" w:eastAsia="微软雅黑" w:hAnsi="微软雅黑" w:cs="宋体" w:hint="eastAsia"/>
          <w:color w:val="686868"/>
          <w:kern w:val="0"/>
          <w:sz w:val="24"/>
          <w:szCs w:val="24"/>
          <w:bdr w:val="none" w:sz="0" w:space="0" w:color="auto" w:frame="1"/>
        </w:rPr>
        <w:lastRenderedPageBreak/>
        <w:t>建集群计算回测平台，策略研发更新效率显著高于行业水平，也避免了采用市场通用平台导致的交易模型同质化。</w:t>
      </w:r>
    </w:p>
    <w:p w:rsidR="005A06C1" w:rsidRDefault="005A06C1">
      <w:bookmarkStart w:id="0" w:name="_GoBack"/>
      <w:bookmarkEnd w:id="0"/>
    </w:p>
    <w:sectPr w:rsidR="005A06C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4A6E"/>
    <w:rsid w:val="005A06C1"/>
    <w:rsid w:val="00C1613F"/>
    <w:rsid w:val="00C74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161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1613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16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C1613F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C1613F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C1613F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2642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55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75</Words>
  <Characters>431</Characters>
  <Application>Microsoft Office Word</Application>
  <DocSecurity>0</DocSecurity>
  <Lines>3</Lines>
  <Paragraphs>1</Paragraphs>
  <ScaleCrop>false</ScaleCrop>
  <Company/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徐亚慧</dc:creator>
  <cp:keywords/>
  <dc:description/>
  <cp:lastModifiedBy>徐亚慧</cp:lastModifiedBy>
  <cp:revision>2</cp:revision>
  <dcterms:created xsi:type="dcterms:W3CDTF">2021-01-29T05:09:00Z</dcterms:created>
  <dcterms:modified xsi:type="dcterms:W3CDTF">2021-01-29T05:09:00Z</dcterms:modified>
</cp:coreProperties>
</file>