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F4A" w:rsidRPr="00B96F4A" w:rsidRDefault="00B96F4A" w:rsidP="00B96F4A">
      <w:pPr>
        <w:widowControl/>
        <w:shd w:val="clear" w:color="auto" w:fill="FFFFFF"/>
        <w:spacing w:line="420" w:lineRule="atLeast"/>
        <w:jc w:val="center"/>
        <w:rPr>
          <w:rFonts w:ascii="Calibri" w:eastAsia="宋体" w:hAnsi="Calibri" w:cs="宋体"/>
          <w:color w:val="4C4C4C"/>
          <w:kern w:val="0"/>
          <w:szCs w:val="21"/>
        </w:rPr>
      </w:pPr>
      <w:r w:rsidRPr="00B96F4A">
        <w:rPr>
          <w:rFonts w:ascii="黑体" w:eastAsia="黑体" w:hAnsi="黑体" w:cs="宋体" w:hint="eastAsia"/>
          <w:color w:val="333333"/>
          <w:kern w:val="0"/>
          <w:sz w:val="36"/>
          <w:szCs w:val="36"/>
          <w:bdr w:val="none" w:sz="0" w:space="0" w:color="auto" w:frame="1"/>
        </w:rPr>
        <w:t>关于变更投资经理的公告</w:t>
      </w:r>
    </w:p>
    <w:p w:rsidR="00B96F4A" w:rsidRPr="00B96F4A" w:rsidRDefault="00B96F4A" w:rsidP="00B96F4A">
      <w:pPr>
        <w:widowControl/>
        <w:shd w:val="clear" w:color="auto" w:fill="FFFFFF"/>
        <w:spacing w:line="315" w:lineRule="atLeast"/>
        <w:ind w:firstLine="360"/>
        <w:jc w:val="left"/>
        <w:rPr>
          <w:rFonts w:ascii="Calibri" w:eastAsia="宋体" w:hAnsi="Calibri" w:cs="宋体"/>
          <w:color w:val="4C4C4C"/>
          <w:kern w:val="0"/>
          <w:szCs w:val="21"/>
        </w:rPr>
      </w:pPr>
      <w:r w:rsidRPr="00B96F4A">
        <w:rPr>
          <w:rFonts w:ascii="宋体" w:eastAsia="宋体" w:hAnsi="宋体" w:cs="宋体" w:hint="eastAsia"/>
          <w:color w:val="333333"/>
          <w:kern w:val="0"/>
          <w:sz w:val="24"/>
          <w:szCs w:val="24"/>
          <w:bdr w:val="none" w:sz="0" w:space="0" w:color="auto" w:frame="1"/>
        </w:rPr>
        <w:t>根据格林大华期货有限公司的工作安排，拟对我公司下述期货资产管理计划的投资经理进行变更，变更日期为2019年7月5日。详见下表：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3827"/>
        <w:gridCol w:w="1843"/>
        <w:gridCol w:w="1876"/>
      </w:tblGrid>
      <w:tr w:rsidR="00B96F4A" w:rsidRPr="00B96F4A" w:rsidTr="00B96F4A">
        <w:trPr>
          <w:trHeight w:val="315"/>
          <w:jc w:val="center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96F4A" w:rsidRPr="00B96F4A" w:rsidRDefault="00B96F4A" w:rsidP="00B96F4A">
            <w:pPr>
              <w:widowControl/>
              <w:spacing w:line="315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B96F4A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序号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96F4A" w:rsidRPr="00B96F4A" w:rsidRDefault="00B96F4A" w:rsidP="00B96F4A">
            <w:pPr>
              <w:widowControl/>
              <w:spacing w:line="315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B96F4A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产品名称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96F4A" w:rsidRPr="00B96F4A" w:rsidRDefault="00B96F4A" w:rsidP="00B96F4A">
            <w:pPr>
              <w:widowControl/>
              <w:spacing w:line="315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B96F4A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原任投资经理</w:t>
            </w:r>
          </w:p>
        </w:tc>
        <w:tc>
          <w:tcPr>
            <w:tcW w:w="18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96F4A" w:rsidRPr="00B96F4A" w:rsidRDefault="00B96F4A" w:rsidP="00B96F4A">
            <w:pPr>
              <w:widowControl/>
              <w:spacing w:line="315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B96F4A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新任投资经理</w:t>
            </w:r>
          </w:p>
        </w:tc>
      </w:tr>
      <w:tr w:rsidR="00B96F4A" w:rsidRPr="00B96F4A" w:rsidTr="00B96F4A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6F4A" w:rsidRPr="00B96F4A" w:rsidRDefault="00B96F4A" w:rsidP="00B96F4A">
            <w:pPr>
              <w:widowControl/>
              <w:spacing w:line="315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B96F4A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  <w:shd w:val="clear" w:color="auto" w:fill="FFFFFF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6F4A" w:rsidRPr="00B96F4A" w:rsidRDefault="00B96F4A" w:rsidP="00B96F4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B96F4A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格林大华灵感一号资产管理计划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6F4A" w:rsidRPr="00B96F4A" w:rsidRDefault="00B96F4A" w:rsidP="00B96F4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B96F4A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陈超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6F4A" w:rsidRPr="00B96F4A" w:rsidRDefault="00B96F4A" w:rsidP="00B96F4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B96F4A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吴奇峰</w:t>
            </w:r>
          </w:p>
        </w:tc>
      </w:tr>
      <w:tr w:rsidR="00B96F4A" w:rsidRPr="00B96F4A" w:rsidTr="00B96F4A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6F4A" w:rsidRPr="00B96F4A" w:rsidRDefault="00B96F4A" w:rsidP="00B96F4A">
            <w:pPr>
              <w:widowControl/>
              <w:spacing w:line="315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B96F4A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6F4A" w:rsidRPr="00B96F4A" w:rsidRDefault="00B96F4A" w:rsidP="00B96F4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B96F4A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格林大华灵感二号资产管理计划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6F4A" w:rsidRPr="00B96F4A" w:rsidRDefault="00B96F4A" w:rsidP="00B96F4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B96F4A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陈超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6F4A" w:rsidRPr="00B96F4A" w:rsidRDefault="00B96F4A" w:rsidP="00B96F4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B96F4A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吴奇峰</w:t>
            </w:r>
          </w:p>
        </w:tc>
      </w:tr>
    </w:tbl>
    <w:p w:rsidR="00B96F4A" w:rsidRPr="00B96F4A" w:rsidRDefault="00B96F4A" w:rsidP="00B96F4A">
      <w:pPr>
        <w:widowControl/>
        <w:shd w:val="clear" w:color="auto" w:fill="FFFFFF"/>
        <w:spacing w:line="315" w:lineRule="atLeast"/>
        <w:ind w:firstLine="360"/>
        <w:jc w:val="left"/>
        <w:rPr>
          <w:rFonts w:ascii="Calibri" w:eastAsia="宋体" w:hAnsi="Calibri" w:cs="宋体"/>
          <w:color w:val="4C4C4C"/>
          <w:kern w:val="0"/>
          <w:szCs w:val="21"/>
        </w:rPr>
      </w:pPr>
      <w:r w:rsidRPr="00B96F4A">
        <w:rPr>
          <w:rFonts w:ascii="宋体" w:eastAsia="宋体" w:hAnsi="宋体" w:cs="宋体" w:hint="eastAsia"/>
          <w:color w:val="333333"/>
          <w:kern w:val="0"/>
          <w:sz w:val="24"/>
          <w:szCs w:val="24"/>
          <w:bdr w:val="none" w:sz="0" w:space="0" w:color="auto" w:frame="1"/>
        </w:rPr>
        <w:t>新任投资经理简历如下：</w:t>
      </w:r>
    </w:p>
    <w:p w:rsidR="00B96F4A" w:rsidRPr="00B96F4A" w:rsidRDefault="00B96F4A" w:rsidP="00B96F4A">
      <w:pPr>
        <w:widowControl/>
        <w:shd w:val="clear" w:color="auto" w:fill="FFFFFF"/>
        <w:spacing w:line="315" w:lineRule="atLeast"/>
        <w:ind w:firstLine="360"/>
        <w:jc w:val="left"/>
        <w:rPr>
          <w:rFonts w:ascii="Calibri" w:eastAsia="宋体" w:hAnsi="Calibri" w:cs="宋体"/>
          <w:color w:val="4C4C4C"/>
          <w:kern w:val="0"/>
          <w:szCs w:val="21"/>
        </w:rPr>
      </w:pPr>
      <w:r w:rsidRPr="00B96F4A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吴奇峰，西南政法大学法学本科。2019年6月18日担任格林大华期货有限公司资产管理部总经理。期货从业资格号：F3039504；基金从业资格号： </w:t>
      </w:r>
      <w:r w:rsidRPr="00B96F4A">
        <w:rPr>
          <w:rFonts w:ascii="宋体" w:eastAsia="宋体" w:hAnsi="宋体" w:cs="宋体" w:hint="eastAsia"/>
          <w:color w:val="333333"/>
          <w:kern w:val="0"/>
          <w:sz w:val="24"/>
          <w:szCs w:val="24"/>
          <w:bdr w:val="none" w:sz="0" w:space="0" w:color="auto" w:frame="1"/>
        </w:rPr>
        <w:t>F5880000000024</w:t>
      </w:r>
      <w:r w:rsidRPr="00B96F4A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。其在期货行业工作十年，历任浙江中大期货经纪有限公司营业部分析师、银河期货有限公司营业部研发总监、长江期货有限公司营业部副经理等职，</w:t>
      </w:r>
      <w:r w:rsidRPr="00B96F4A">
        <w:rPr>
          <w:rFonts w:ascii="宋体" w:eastAsia="宋体" w:hAnsi="宋体" w:cs="宋体" w:hint="eastAsia"/>
          <w:color w:val="4C4C4C"/>
          <w:kern w:val="0"/>
          <w:sz w:val="30"/>
          <w:szCs w:val="30"/>
          <w:bdr w:val="none" w:sz="0" w:space="0" w:color="auto" w:frame="1"/>
        </w:rPr>
        <w:t>在</w:t>
      </w:r>
      <w:r w:rsidRPr="00B96F4A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期货行业积累了多年服务产业链和品种研究、客户服务的经验。在担任重庆莲华投资有限公司总经理期间，积累了直接的私募资产管理业务经验，并帮助私募顺利取得银行间交易商协会会员、基金业协会观察会员资格，在私募行业合规检查中各项指标位于行业前列水平。</w:t>
      </w:r>
    </w:p>
    <w:p w:rsidR="00B96F4A" w:rsidRPr="00B96F4A" w:rsidRDefault="00B96F4A" w:rsidP="00B96F4A">
      <w:pPr>
        <w:widowControl/>
        <w:shd w:val="clear" w:color="auto" w:fill="FFFFFF"/>
        <w:spacing w:line="315" w:lineRule="atLeast"/>
        <w:ind w:firstLine="360"/>
        <w:jc w:val="left"/>
        <w:rPr>
          <w:rFonts w:ascii="Calibri" w:eastAsia="宋体" w:hAnsi="Calibri" w:cs="宋体"/>
          <w:color w:val="4C4C4C"/>
          <w:kern w:val="0"/>
          <w:szCs w:val="21"/>
        </w:rPr>
      </w:pPr>
      <w:r w:rsidRPr="00B96F4A">
        <w:rPr>
          <w:rFonts w:ascii="宋体" w:eastAsia="宋体" w:hAnsi="宋体" w:cs="宋体" w:hint="eastAsia"/>
          <w:color w:val="333333"/>
          <w:kern w:val="0"/>
          <w:sz w:val="24"/>
          <w:szCs w:val="24"/>
          <w:bdr w:val="none" w:sz="0" w:space="0" w:color="auto" w:frame="1"/>
        </w:rPr>
        <w:t> </w:t>
      </w:r>
    </w:p>
    <w:p w:rsidR="00B96F4A" w:rsidRPr="00B96F4A" w:rsidRDefault="00B96F4A" w:rsidP="00B96F4A">
      <w:pPr>
        <w:widowControl/>
        <w:shd w:val="clear" w:color="auto" w:fill="FFFFFF"/>
        <w:spacing w:line="315" w:lineRule="atLeast"/>
        <w:ind w:firstLine="360"/>
        <w:jc w:val="left"/>
        <w:rPr>
          <w:rFonts w:ascii="Calibri" w:eastAsia="宋体" w:hAnsi="Calibri" w:cs="宋体"/>
          <w:color w:val="4C4C4C"/>
          <w:kern w:val="0"/>
          <w:szCs w:val="21"/>
        </w:rPr>
      </w:pPr>
      <w:r w:rsidRPr="00B96F4A">
        <w:rPr>
          <w:rFonts w:ascii="宋体" w:eastAsia="宋体" w:hAnsi="宋体" w:cs="宋体" w:hint="eastAsia"/>
          <w:color w:val="333333"/>
          <w:kern w:val="0"/>
          <w:sz w:val="24"/>
          <w:szCs w:val="24"/>
          <w:bdr w:val="none" w:sz="0" w:space="0" w:color="auto" w:frame="1"/>
        </w:rPr>
        <w:t>上述人员的变更将按有关规定报监管机构备案。</w:t>
      </w:r>
    </w:p>
    <w:p w:rsidR="00B96F4A" w:rsidRPr="00B96F4A" w:rsidRDefault="00B96F4A" w:rsidP="00B96F4A">
      <w:pPr>
        <w:widowControl/>
        <w:shd w:val="clear" w:color="auto" w:fill="FFFFFF"/>
        <w:spacing w:line="315" w:lineRule="atLeast"/>
        <w:ind w:firstLine="360"/>
        <w:jc w:val="left"/>
        <w:rPr>
          <w:rFonts w:ascii="Calibri" w:eastAsia="宋体" w:hAnsi="Calibri" w:cs="宋体"/>
          <w:color w:val="4C4C4C"/>
          <w:kern w:val="0"/>
          <w:szCs w:val="21"/>
        </w:rPr>
      </w:pPr>
      <w:r w:rsidRPr="00B96F4A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特此公告</w:t>
      </w:r>
    </w:p>
    <w:p w:rsidR="00B96F4A" w:rsidRPr="00B96F4A" w:rsidRDefault="00B96F4A" w:rsidP="00B96F4A">
      <w:pPr>
        <w:widowControl/>
        <w:shd w:val="clear" w:color="auto" w:fill="FFFFFF"/>
        <w:spacing w:line="420" w:lineRule="atLeast"/>
        <w:ind w:firstLine="4680"/>
        <w:rPr>
          <w:rFonts w:ascii="Calibri" w:eastAsia="宋体" w:hAnsi="Calibri" w:cs="宋体"/>
          <w:color w:val="4C4C4C"/>
          <w:kern w:val="0"/>
          <w:szCs w:val="21"/>
        </w:rPr>
      </w:pPr>
      <w:r w:rsidRPr="00B96F4A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 </w:t>
      </w:r>
    </w:p>
    <w:p w:rsidR="00B96F4A" w:rsidRPr="00B96F4A" w:rsidRDefault="00B96F4A" w:rsidP="00B96F4A">
      <w:pPr>
        <w:widowControl/>
        <w:shd w:val="clear" w:color="auto" w:fill="FFFFFF"/>
        <w:spacing w:line="420" w:lineRule="atLeast"/>
        <w:ind w:firstLine="5280"/>
        <w:rPr>
          <w:rFonts w:ascii="Calibri" w:eastAsia="宋体" w:hAnsi="Calibri" w:cs="宋体"/>
          <w:color w:val="4C4C4C"/>
          <w:kern w:val="0"/>
          <w:szCs w:val="21"/>
        </w:rPr>
      </w:pPr>
      <w:r w:rsidRPr="00B96F4A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格林大华期货有限公司</w:t>
      </w:r>
    </w:p>
    <w:p w:rsidR="00B96F4A" w:rsidRPr="00B96F4A" w:rsidRDefault="00B96F4A" w:rsidP="00B96F4A">
      <w:pPr>
        <w:widowControl/>
        <w:shd w:val="clear" w:color="auto" w:fill="FFFFFF"/>
        <w:spacing w:line="420" w:lineRule="atLeast"/>
        <w:ind w:firstLine="5400"/>
        <w:rPr>
          <w:rFonts w:ascii="Calibri" w:eastAsia="宋体" w:hAnsi="Calibri" w:cs="宋体"/>
          <w:color w:val="4C4C4C"/>
          <w:kern w:val="0"/>
          <w:szCs w:val="21"/>
        </w:rPr>
      </w:pPr>
      <w:r w:rsidRPr="00B96F4A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2019 年07月02 日</w:t>
      </w:r>
    </w:p>
    <w:p w:rsidR="00405FD4" w:rsidRDefault="00405FD4">
      <w:bookmarkStart w:id="0" w:name="_GoBack"/>
      <w:bookmarkEnd w:id="0"/>
    </w:p>
    <w:sectPr w:rsidR="00405F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080"/>
    <w:rsid w:val="00405FD4"/>
    <w:rsid w:val="00B96F4A"/>
    <w:rsid w:val="00D40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96F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96F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3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2021-02-01T03:05:00Z</dcterms:created>
  <dcterms:modified xsi:type="dcterms:W3CDTF">2021-02-01T03:05:00Z</dcterms:modified>
</cp:coreProperties>
</file>