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3916" w:rsidRDefault="00F43916" w:rsidP="00F43916">
      <w:pPr>
        <w:pStyle w:val="a3"/>
        <w:shd w:val="clear" w:color="auto" w:fill="FFFFFF"/>
        <w:spacing w:before="0" w:beforeAutospacing="0" w:after="0" w:afterAutospacing="0" w:line="354" w:lineRule="atLeast"/>
        <w:ind w:right="43"/>
        <w:jc w:val="center"/>
        <w:rPr>
          <w:rFonts w:ascii="Calibri" w:hAnsi="Calibri"/>
          <w:color w:val="4C4C4C"/>
          <w:sz w:val="22"/>
          <w:szCs w:val="22"/>
        </w:rPr>
      </w:pPr>
      <w:r>
        <w:rPr>
          <w:rFonts w:hint="eastAsia"/>
          <w:b/>
          <w:bCs/>
          <w:color w:val="4C4C4C"/>
          <w:sz w:val="28"/>
          <w:szCs w:val="28"/>
          <w:bdr w:val="none" w:sz="0" w:space="0" w:color="auto" w:frame="1"/>
        </w:rPr>
        <w:t>格林大华灵感二号资产管理计划申购、赎回公告</w:t>
      </w:r>
    </w:p>
    <w:p w:rsidR="00F43916" w:rsidRDefault="00F43916" w:rsidP="00F43916">
      <w:pPr>
        <w:pStyle w:val="a3"/>
        <w:shd w:val="clear" w:color="auto" w:fill="FFFFFF"/>
        <w:spacing w:before="0" w:beforeAutospacing="0" w:after="0" w:afterAutospacing="0" w:line="253" w:lineRule="atLeast"/>
        <w:rPr>
          <w:rFonts w:ascii="Calibri" w:hAnsi="Calibri"/>
          <w:color w:val="4C4C4C"/>
          <w:sz w:val="22"/>
          <w:szCs w:val="22"/>
        </w:rPr>
      </w:pPr>
      <w:r>
        <w:rPr>
          <w:rFonts w:hint="eastAsia"/>
          <w:color w:val="4C4C4C"/>
          <w:bdr w:val="none" w:sz="0" w:space="0" w:color="auto" w:frame="1"/>
        </w:rPr>
        <w:t>尊敬的投资者：</w:t>
      </w:r>
    </w:p>
    <w:p w:rsidR="00F43916" w:rsidRDefault="00F43916" w:rsidP="00F43916">
      <w:pPr>
        <w:pStyle w:val="a3"/>
        <w:shd w:val="clear" w:color="auto" w:fill="FFFFFF"/>
        <w:spacing w:before="0" w:beforeAutospacing="0" w:after="0" w:afterAutospacing="0" w:line="330" w:lineRule="atLeast"/>
        <w:ind w:firstLine="420"/>
        <w:rPr>
          <w:rFonts w:ascii="Calibri" w:hAnsi="Calibri"/>
          <w:color w:val="4C4C4C"/>
          <w:sz w:val="22"/>
          <w:szCs w:val="22"/>
        </w:rPr>
      </w:pPr>
      <w:r>
        <w:rPr>
          <w:rFonts w:hint="eastAsia"/>
          <w:color w:val="4C4C4C"/>
          <w:bdr w:val="none" w:sz="0" w:space="0" w:color="auto" w:frame="1"/>
        </w:rPr>
        <w:t>格林大华灵感二号资产管理计划成立于2017年9月13日，根据《格林大华灵感二号资产管理计划资产管理合同》第十章“资产管理计划的参与、转让、退出和非交易过户”第（十八）条“参与和退出的开放日和时间”的约定：“本资产管理计划自成立之日起的3个自然月为封闭期，封闭期内不开放申购赎回，也不接受违约退出。本资产管理计划自成立之日起3个自然月后的开放日为【第4个自然月及其后每3个自然月的首3个工作日为开放日，开放申购赎回】，申购赎回需提前10个工作日预约。”经资产管理人审慎研究决定，格林大华灵感二号资产管理计划于 2019 年1月2日至4日开放申购赎回。本次开放不收取申购费和赎回费。</w:t>
      </w:r>
    </w:p>
    <w:p w:rsidR="00F43916" w:rsidRDefault="00F43916" w:rsidP="00F43916">
      <w:pPr>
        <w:pStyle w:val="a3"/>
        <w:shd w:val="clear" w:color="auto" w:fill="FFFFFF"/>
        <w:spacing w:before="0" w:beforeAutospacing="0" w:after="0" w:afterAutospacing="0" w:line="330" w:lineRule="atLeast"/>
        <w:ind w:firstLine="420"/>
        <w:rPr>
          <w:rFonts w:ascii="Calibri" w:hAnsi="Calibri"/>
          <w:color w:val="4C4C4C"/>
          <w:sz w:val="22"/>
          <w:szCs w:val="22"/>
        </w:rPr>
      </w:pPr>
      <w:r>
        <w:rPr>
          <w:rFonts w:hint="eastAsia"/>
          <w:color w:val="4C4C4C"/>
          <w:bdr w:val="none" w:sz="0" w:space="0" w:color="auto" w:frame="1"/>
        </w:rPr>
        <w:t>特此公告。</w:t>
      </w:r>
    </w:p>
    <w:p w:rsidR="00F43916" w:rsidRDefault="00F43916" w:rsidP="00F43916">
      <w:pPr>
        <w:pStyle w:val="a3"/>
        <w:shd w:val="clear" w:color="auto" w:fill="FFFFFF"/>
        <w:spacing w:before="0" w:beforeAutospacing="0" w:after="0" w:afterAutospacing="0" w:line="413" w:lineRule="atLeast"/>
        <w:ind w:right="-87" w:firstLine="5040"/>
        <w:rPr>
          <w:rFonts w:ascii="Calibri" w:hAnsi="Calibri"/>
          <w:color w:val="4C4C4C"/>
          <w:sz w:val="22"/>
          <w:szCs w:val="22"/>
        </w:rPr>
      </w:pPr>
      <w:r>
        <w:rPr>
          <w:rFonts w:hint="eastAsia"/>
          <w:color w:val="4C4C4C"/>
          <w:bdr w:val="none" w:sz="0" w:space="0" w:color="auto" w:frame="1"/>
        </w:rPr>
        <w:t>格林大华期货有限公司</w:t>
      </w:r>
    </w:p>
    <w:p w:rsidR="00F43916" w:rsidRDefault="00F43916" w:rsidP="00F43916">
      <w:pPr>
        <w:pStyle w:val="a3"/>
        <w:shd w:val="clear" w:color="auto" w:fill="FFFFFF"/>
        <w:spacing w:before="0" w:beforeAutospacing="0" w:after="0" w:afterAutospacing="0" w:line="413" w:lineRule="atLeast"/>
        <w:ind w:right="-87" w:firstLine="4920"/>
        <w:rPr>
          <w:rFonts w:ascii="Calibri" w:hAnsi="Calibri"/>
          <w:color w:val="4C4C4C"/>
          <w:sz w:val="22"/>
          <w:szCs w:val="22"/>
        </w:rPr>
      </w:pPr>
      <w:r>
        <w:rPr>
          <w:rFonts w:hint="eastAsia"/>
          <w:color w:val="4C4C4C"/>
          <w:bdr w:val="none" w:sz="0" w:space="0" w:color="auto" w:frame="1"/>
        </w:rPr>
        <w:t>二〇一八年十二月二十八日</w:t>
      </w:r>
    </w:p>
    <w:p w:rsidR="00ED4A9C" w:rsidRDefault="00ED4A9C">
      <w:bookmarkStart w:id="0" w:name="_GoBack"/>
      <w:bookmarkEnd w:id="0"/>
    </w:p>
    <w:sectPr w:rsidR="00ED4A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2701"/>
    <w:rsid w:val="00872701"/>
    <w:rsid w:val="00ED4A9C"/>
    <w:rsid w:val="00F439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4391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4391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3317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</Words>
  <Characters>299</Characters>
  <Application>Microsoft Office Word</Application>
  <DocSecurity>0</DocSecurity>
  <Lines>2</Lines>
  <Paragraphs>1</Paragraphs>
  <ScaleCrop>false</ScaleCrop>
  <Company/>
  <LinksUpToDate>false</LinksUpToDate>
  <CharactersWithSpaces>350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徐亚慧</dc:creator>
  <cp:keywords/>
  <dc:description/>
  <cp:lastModifiedBy>徐亚慧</cp:lastModifiedBy>
  <cp:revision>2</cp:revision>
  <dcterms:created xsi:type="dcterms:W3CDTF">2021-02-01T03:15:00Z</dcterms:created>
  <dcterms:modified xsi:type="dcterms:W3CDTF">2021-02-01T03:15:00Z</dcterms:modified>
</cp:coreProperties>
</file>